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5EADA" w14:textId="77777777" w:rsidR="003C5754" w:rsidRPr="00504A74" w:rsidRDefault="003C5754" w:rsidP="00390E09">
      <w:pPr>
        <w:jc w:val="both"/>
        <w:rPr>
          <w:rFonts w:ascii="Century Gothic" w:hAnsi="Century Gothic" w:cs="Arial"/>
          <w:b/>
          <w:lang w:val="es-ES"/>
        </w:rPr>
      </w:pPr>
    </w:p>
    <w:p w14:paraId="414F0F37" w14:textId="4E5A3604" w:rsidR="00AE11D7" w:rsidRPr="00504A74" w:rsidRDefault="00E853E3" w:rsidP="00390E09">
      <w:pPr>
        <w:pStyle w:val="Textoindependiente"/>
        <w:jc w:val="center"/>
        <w:rPr>
          <w:rFonts w:ascii="Century Gothic" w:eastAsia="Arial" w:hAnsi="Century Gothic" w:cs="Arial"/>
          <w:b/>
          <w:bCs/>
          <w:spacing w:val="-2"/>
          <w:sz w:val="24"/>
          <w:szCs w:val="24"/>
          <w:lang w:eastAsia="es-CO"/>
        </w:rPr>
      </w:pPr>
      <w:r w:rsidRPr="00504A74">
        <w:rPr>
          <w:rFonts w:ascii="Century Gothic" w:eastAsia="Arial" w:hAnsi="Century Gothic" w:cs="Arial"/>
          <w:b/>
          <w:bCs/>
          <w:spacing w:val="-2"/>
          <w:sz w:val="24"/>
          <w:szCs w:val="24"/>
          <w:lang w:eastAsia="es-CO"/>
        </w:rPr>
        <w:t xml:space="preserve">EL GERENTE GENERAL DEL INSTITUTO DEPARTAMENTAL DE DEPORTE Y RECREACIÓN DEL QUINDIO “INDEPORTES QUINDIO” en uso de sus facultades legales que le confieren en la Ordenanza 027 del 14 de diciembre de 1998 y el Acuerdo 08 de octubre 22 de 2020, el decreto 692 del 30 de diciembre 2020, </w:t>
      </w:r>
      <w:r w:rsidRPr="00787539">
        <w:rPr>
          <w:rFonts w:ascii="Century Gothic" w:eastAsia="Arial" w:hAnsi="Century Gothic" w:cs="Arial"/>
          <w:b/>
          <w:bCs/>
          <w:spacing w:val="-2"/>
          <w:sz w:val="24"/>
          <w:szCs w:val="24"/>
          <w:lang w:eastAsia="es-CO"/>
        </w:rPr>
        <w:t>y</w:t>
      </w:r>
      <w:r w:rsidR="00AE11D7" w:rsidRPr="00787539">
        <w:rPr>
          <w:rFonts w:ascii="Century Gothic" w:eastAsia="Arial" w:hAnsi="Century Gothic" w:cs="Arial"/>
          <w:b/>
          <w:bCs/>
          <w:spacing w:val="-2"/>
          <w:sz w:val="24"/>
          <w:szCs w:val="24"/>
          <w:lang w:eastAsia="es-CO"/>
        </w:rPr>
        <w:t xml:space="preserve"> decreto </w:t>
      </w:r>
      <w:r w:rsidR="00787539" w:rsidRPr="00787539">
        <w:rPr>
          <w:rFonts w:ascii="Century Gothic" w:eastAsia="Arial" w:hAnsi="Century Gothic" w:cs="Arial"/>
          <w:b/>
          <w:bCs/>
          <w:spacing w:val="-2"/>
          <w:sz w:val="24"/>
          <w:szCs w:val="24"/>
          <w:lang w:eastAsia="es-CO"/>
        </w:rPr>
        <w:t>N.187 del 27 de marzo</w:t>
      </w:r>
      <w:r w:rsidR="00AE11D7" w:rsidRPr="00787539">
        <w:rPr>
          <w:rFonts w:ascii="Century Gothic" w:eastAsia="Arial" w:hAnsi="Century Gothic" w:cs="Arial"/>
          <w:b/>
          <w:bCs/>
          <w:spacing w:val="-2"/>
          <w:sz w:val="24"/>
          <w:szCs w:val="24"/>
          <w:lang w:eastAsia="es-CO"/>
        </w:rPr>
        <w:t xml:space="preserve"> </w:t>
      </w:r>
      <w:r w:rsidR="00787539" w:rsidRPr="00787539">
        <w:rPr>
          <w:rFonts w:ascii="Century Gothic" w:eastAsia="Arial" w:hAnsi="Century Gothic" w:cs="Arial"/>
          <w:b/>
          <w:bCs/>
          <w:spacing w:val="-2"/>
          <w:sz w:val="24"/>
          <w:szCs w:val="24"/>
          <w:lang w:eastAsia="es-CO"/>
        </w:rPr>
        <w:t>de 2026</w:t>
      </w:r>
      <w:r w:rsidR="009E5E2A" w:rsidRPr="00787539">
        <w:rPr>
          <w:rFonts w:ascii="Century Gothic" w:eastAsia="Arial" w:hAnsi="Century Gothic" w:cs="Arial"/>
          <w:b/>
          <w:bCs/>
          <w:spacing w:val="-2"/>
          <w:sz w:val="24"/>
          <w:szCs w:val="24"/>
          <w:lang w:eastAsia="es-CO"/>
        </w:rPr>
        <w:t>,</w:t>
      </w:r>
    </w:p>
    <w:p w14:paraId="66B997D4" w14:textId="7437A9FB" w:rsidR="00E853E3" w:rsidRPr="00504A74" w:rsidRDefault="00E853E3" w:rsidP="00390E09">
      <w:pPr>
        <w:jc w:val="both"/>
        <w:rPr>
          <w:rFonts w:ascii="Century Gothic" w:eastAsia="Arial" w:hAnsi="Century Gothic" w:cs="Arial"/>
          <w:spacing w:val="-2"/>
        </w:rPr>
      </w:pPr>
    </w:p>
    <w:p w14:paraId="790292CD" w14:textId="4A90FA00" w:rsidR="00E853E3" w:rsidRDefault="00E853E3" w:rsidP="00390E09">
      <w:pPr>
        <w:pStyle w:val="paragraph"/>
        <w:shd w:val="clear" w:color="auto" w:fill="FFFFFF"/>
        <w:spacing w:before="0" w:beforeAutospacing="0" w:after="0" w:afterAutospacing="0"/>
        <w:ind w:left="-284" w:right="-283"/>
        <w:jc w:val="center"/>
        <w:textAlignment w:val="baseline"/>
        <w:rPr>
          <w:rStyle w:val="normaltextrun"/>
          <w:rFonts w:ascii="Century Gothic" w:hAnsi="Century Gothic" w:cs="Arial"/>
          <w:b/>
          <w:lang w:val="es-ES"/>
        </w:rPr>
      </w:pPr>
      <w:r w:rsidRPr="00504A74">
        <w:rPr>
          <w:rStyle w:val="normaltextrun"/>
          <w:rFonts w:ascii="Century Gothic" w:hAnsi="Century Gothic" w:cs="Arial"/>
          <w:b/>
          <w:lang w:val="es-ES"/>
        </w:rPr>
        <w:t>CONSIDERANDO</w:t>
      </w:r>
    </w:p>
    <w:p w14:paraId="56463005" w14:textId="77777777" w:rsidR="00F95E03" w:rsidRDefault="00F95E03" w:rsidP="002D44E9">
      <w:pPr>
        <w:spacing w:line="276" w:lineRule="auto"/>
        <w:jc w:val="both"/>
        <w:rPr>
          <w:rFonts w:ascii="Century Gothic" w:eastAsia="Arial" w:hAnsi="Century Gothic" w:cs="Arial"/>
          <w:spacing w:val="-2"/>
        </w:rPr>
      </w:pPr>
    </w:p>
    <w:p w14:paraId="161B0060" w14:textId="77777777" w:rsidR="002D44E9" w:rsidRPr="00F95E03" w:rsidRDefault="002D44E9" w:rsidP="00F95E03">
      <w:pPr>
        <w:pStyle w:val="paragraph"/>
        <w:shd w:val="clear" w:color="auto" w:fill="FFFFFF"/>
        <w:spacing w:before="0" w:beforeAutospacing="0" w:after="0" w:afterAutospacing="0"/>
        <w:ind w:left="-284" w:right="-283"/>
        <w:jc w:val="both"/>
        <w:textAlignment w:val="baseline"/>
        <w:rPr>
          <w:rStyle w:val="Textoennegrita"/>
          <w:rFonts w:ascii="Century Gothic" w:eastAsiaTheme="majorEastAsia" w:hAnsi="Century Gothic"/>
          <w:b w:val="0"/>
          <w:lang w:val="es-ES" w:eastAsia="es-ES"/>
        </w:rPr>
      </w:pPr>
      <w:r w:rsidRPr="00F95E03">
        <w:rPr>
          <w:rStyle w:val="Textoennegrita"/>
          <w:rFonts w:ascii="Century Gothic" w:eastAsiaTheme="majorEastAsia" w:hAnsi="Century Gothic"/>
          <w:b w:val="0"/>
          <w:lang w:val="es-ES" w:eastAsia="es-ES"/>
        </w:rPr>
        <w:t>Que el artículo 2 de la Constitución Política de Colombia, hace alusión a los fines del Estado y señala que son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14:paraId="24EA30CD" w14:textId="77777777" w:rsidR="002D44E9" w:rsidRPr="00F95E03" w:rsidRDefault="002D44E9" w:rsidP="00F95E03">
      <w:pPr>
        <w:pStyle w:val="paragraph"/>
        <w:shd w:val="clear" w:color="auto" w:fill="FFFFFF"/>
        <w:spacing w:before="0" w:beforeAutospacing="0" w:after="0" w:afterAutospacing="0"/>
        <w:ind w:left="-284" w:right="-283"/>
        <w:jc w:val="both"/>
        <w:textAlignment w:val="baseline"/>
        <w:rPr>
          <w:rStyle w:val="Textoennegrita"/>
          <w:rFonts w:ascii="Century Gothic" w:eastAsiaTheme="majorEastAsia" w:hAnsi="Century Gothic"/>
          <w:b w:val="0"/>
          <w:lang w:val="es-ES" w:eastAsia="es-ES"/>
        </w:rPr>
      </w:pPr>
    </w:p>
    <w:p w14:paraId="475EFEB7" w14:textId="77777777" w:rsidR="002D44E9" w:rsidRPr="00F95E03" w:rsidRDefault="002D44E9" w:rsidP="00F95E03">
      <w:pPr>
        <w:pStyle w:val="paragraph"/>
        <w:shd w:val="clear" w:color="auto" w:fill="FFFFFF"/>
        <w:spacing w:before="0" w:beforeAutospacing="0" w:after="0" w:afterAutospacing="0"/>
        <w:ind w:left="-284" w:right="-283"/>
        <w:jc w:val="both"/>
        <w:textAlignment w:val="baseline"/>
        <w:rPr>
          <w:rStyle w:val="Textoennegrita"/>
          <w:rFonts w:ascii="Century Gothic" w:eastAsiaTheme="majorEastAsia" w:hAnsi="Century Gothic"/>
          <w:b w:val="0"/>
          <w:lang w:val="es-ES" w:eastAsia="es-ES"/>
        </w:rPr>
      </w:pPr>
      <w:r w:rsidRPr="00F95E03">
        <w:rPr>
          <w:rStyle w:val="Textoennegrita"/>
          <w:rFonts w:ascii="Century Gothic" w:eastAsiaTheme="majorEastAsia" w:hAnsi="Century Gothic"/>
          <w:b w:val="0"/>
          <w:lang w:val="es-ES" w:eastAsia="es-ES"/>
        </w:rPr>
        <w:t>Que en el Título 7 "De La Rama Ejecutiva" - Capítulo 5 de la Constitución Política Colombia, se hace referencia a la "Función Administrativa" y dispone en el artículo 209 que, "la función administrativa está al servicio de los intereses generales y se desarrolla con fundamento en los principios de igualdad, moralidad, eficacia, economía, celeridad, imparcialidad y publicidad, mediante la descentralización, la delegación y la desconcentración de funciones. Las autoridades administrativas deben coordinar sus, actuaciones para el adecuado cumplimiento de los fines del Estado. La administración pública, en todos sus órdenes, tendrá un control interno que se ejercerá en los términos que señale la ley".</w:t>
      </w:r>
    </w:p>
    <w:p w14:paraId="36D3A58C" w14:textId="77777777" w:rsidR="002D44E9" w:rsidRPr="00F95E03" w:rsidRDefault="002D44E9" w:rsidP="00F95E03">
      <w:pPr>
        <w:pStyle w:val="paragraph"/>
        <w:shd w:val="clear" w:color="auto" w:fill="FFFFFF"/>
        <w:spacing w:before="0" w:beforeAutospacing="0" w:after="0" w:afterAutospacing="0"/>
        <w:ind w:left="-284" w:right="-283"/>
        <w:jc w:val="both"/>
        <w:textAlignment w:val="baseline"/>
        <w:rPr>
          <w:rStyle w:val="Textoennegrita"/>
          <w:rFonts w:eastAsiaTheme="majorEastAsia"/>
          <w:lang w:eastAsia="es-ES"/>
        </w:rPr>
      </w:pPr>
    </w:p>
    <w:p w14:paraId="17AA4ECC" w14:textId="0410BBF9" w:rsidR="00E115D1" w:rsidRDefault="00E33DDC" w:rsidP="00E115D1">
      <w:pPr>
        <w:pStyle w:val="paragraph"/>
        <w:shd w:val="clear" w:color="auto" w:fill="FFFFFF"/>
        <w:spacing w:before="0" w:beforeAutospacing="0" w:after="0" w:afterAutospacing="0"/>
        <w:ind w:left="-284" w:right="-283"/>
        <w:jc w:val="both"/>
        <w:textAlignment w:val="baseline"/>
        <w:rPr>
          <w:rStyle w:val="Textoennegrita"/>
          <w:rFonts w:ascii="Century Gothic" w:eastAsiaTheme="majorEastAsia" w:hAnsi="Century Gothic"/>
          <w:b w:val="0"/>
          <w:lang w:val="es-ES" w:eastAsia="es-ES"/>
        </w:rPr>
      </w:pPr>
      <w:r w:rsidRPr="00504A74">
        <w:rPr>
          <w:rStyle w:val="Textoennegrita"/>
          <w:rFonts w:ascii="Century Gothic" w:eastAsiaTheme="majorEastAsia" w:hAnsi="Century Gothic"/>
          <w:b w:val="0"/>
          <w:lang w:val="es-ES" w:eastAsia="es-ES"/>
        </w:rPr>
        <w:t xml:space="preserve">Que de conformidad con el artículo 352 de la Constitución Política de Colombia y el </w:t>
      </w:r>
      <w:r w:rsidRPr="00504A74">
        <w:rPr>
          <w:rStyle w:val="Textoennegrita"/>
          <w:rFonts w:ascii="Century Gothic" w:eastAsiaTheme="majorEastAsia" w:hAnsi="Century Gothic"/>
          <w:b w:val="0"/>
          <w:bCs w:val="0"/>
          <w:lang w:val="es-ES" w:eastAsia="es-ES"/>
        </w:rPr>
        <w:t>artículo 109 del Decreto Nacional 111 de 1996</w:t>
      </w:r>
      <w:r w:rsidRPr="00504A74">
        <w:rPr>
          <w:rStyle w:val="Textoennegrita"/>
          <w:rFonts w:ascii="Century Gothic" w:eastAsiaTheme="majorEastAsia" w:hAnsi="Century Gothic"/>
          <w:b w:val="0"/>
          <w:lang w:val="es-ES" w:eastAsia="es-ES"/>
        </w:rPr>
        <w:t xml:space="preserve"> (Estatuto Orgánico del Presupuesto), las entidades territoriales y sus descentralizadas deben sujetar sus disposiciones presupuestales a las reglas y principios de la Ley Orgánica del Presupuesto, adaptándolas a la organización y condiciones del respectivo ente territorial; precepto normativo que se materializa en el departamento del Quindío a través de la </w:t>
      </w:r>
      <w:r w:rsidRPr="00504A74">
        <w:rPr>
          <w:rStyle w:val="Textoennegrita"/>
          <w:rFonts w:ascii="Century Gothic" w:eastAsiaTheme="majorEastAsia" w:hAnsi="Century Gothic"/>
          <w:b w:val="0"/>
          <w:bCs w:val="0"/>
          <w:lang w:val="es-ES" w:eastAsia="es-ES"/>
        </w:rPr>
        <w:t>Ordenanza No. 006 del 19 de mayo de 2026</w:t>
      </w:r>
      <w:r w:rsidRPr="00504A74">
        <w:rPr>
          <w:rStyle w:val="Textoennegrita"/>
          <w:rFonts w:ascii="Century Gothic" w:eastAsiaTheme="majorEastAsia" w:hAnsi="Century Gothic"/>
          <w:b w:val="0"/>
          <w:lang w:val="es-ES" w:eastAsia="es-ES"/>
        </w:rPr>
        <w:t xml:space="preserve"> (Estatuto Orgánico del Presupuesto del Departamento del Quindío y </w:t>
      </w:r>
      <w:r w:rsidR="00F95E03">
        <w:rPr>
          <w:rStyle w:val="Textoennegrita"/>
          <w:rFonts w:ascii="Century Gothic" w:eastAsiaTheme="majorEastAsia" w:hAnsi="Century Gothic"/>
          <w:b w:val="0"/>
          <w:lang w:val="es-ES" w:eastAsia="es-ES"/>
        </w:rPr>
        <w:t>sus Entidades Descentralizadas)</w:t>
      </w:r>
      <w:r w:rsidRPr="00504A74">
        <w:rPr>
          <w:rStyle w:val="Textoennegrita"/>
          <w:rFonts w:ascii="Century Gothic" w:eastAsiaTheme="majorEastAsia" w:hAnsi="Century Gothic"/>
          <w:b w:val="0"/>
          <w:lang w:val="es-ES" w:eastAsia="es-ES"/>
        </w:rPr>
        <w:t>.</w:t>
      </w:r>
      <w:bookmarkStart w:id="0" w:name="_Hlk93522043"/>
    </w:p>
    <w:p w14:paraId="40292D61" w14:textId="315919CB" w:rsidR="00E115D1" w:rsidRDefault="00E115D1" w:rsidP="00E115D1">
      <w:pPr>
        <w:pStyle w:val="paragraph"/>
        <w:shd w:val="clear" w:color="auto" w:fill="FFFFFF"/>
        <w:spacing w:before="0" w:beforeAutospacing="0" w:after="0" w:afterAutospacing="0"/>
        <w:ind w:left="-284" w:right="-283"/>
        <w:jc w:val="both"/>
        <w:textAlignment w:val="baseline"/>
        <w:rPr>
          <w:rStyle w:val="Textoennegrita"/>
          <w:rFonts w:ascii="Century Gothic" w:eastAsiaTheme="majorEastAsia" w:hAnsi="Century Gothic"/>
          <w:b w:val="0"/>
          <w:lang w:val="es-ES" w:eastAsia="es-ES"/>
        </w:rPr>
      </w:pPr>
    </w:p>
    <w:p w14:paraId="3C998166" w14:textId="5370C6D6" w:rsidR="002D44E9" w:rsidRPr="00AC6B95" w:rsidRDefault="002D44E9" w:rsidP="002D44E9">
      <w:pPr>
        <w:pStyle w:val="paragraph"/>
        <w:shd w:val="clear" w:color="auto" w:fill="FFFFFF"/>
        <w:spacing w:before="0" w:beforeAutospacing="0" w:after="0" w:afterAutospacing="0"/>
        <w:ind w:left="-284" w:right="-283"/>
        <w:jc w:val="both"/>
        <w:textAlignment w:val="baseline"/>
        <w:rPr>
          <w:rFonts w:ascii="Century Gothic" w:hAnsi="Century Gothic" w:cs="Arial"/>
          <w:color w:val="333333"/>
        </w:rPr>
      </w:pPr>
      <w:r w:rsidRPr="00AC6B95">
        <w:rPr>
          <w:rFonts w:ascii="Century Gothic" w:hAnsi="Century Gothic" w:cs="Arial"/>
          <w:color w:val="333333"/>
        </w:rPr>
        <w:t>Que la honorable as</w:t>
      </w:r>
      <w:r w:rsidR="00F95E03">
        <w:rPr>
          <w:rFonts w:ascii="Century Gothic" w:hAnsi="Century Gothic" w:cs="Arial"/>
          <w:color w:val="333333"/>
        </w:rPr>
        <w:t>amblea Departamental aprobó la O</w:t>
      </w:r>
      <w:r w:rsidRPr="00AC6B95">
        <w:rPr>
          <w:rFonts w:ascii="Century Gothic" w:hAnsi="Century Gothic" w:cs="Arial"/>
          <w:color w:val="333333"/>
        </w:rPr>
        <w:t xml:space="preserve">rdenanza N 022 del 18 de noviembre   de 2024,” POR MEDIO DEL CUAL SE EXPIDE EL PRESUPUESTO GENERAL DEL DEPARTAMENTO   DEL QUINDIO PARA LA VIGENCIA FISCAL 2026”. </w:t>
      </w:r>
    </w:p>
    <w:p w14:paraId="0631E974" w14:textId="77777777" w:rsidR="00E115D1" w:rsidRDefault="00E115D1" w:rsidP="00E115D1">
      <w:pPr>
        <w:pStyle w:val="paragraph"/>
        <w:shd w:val="clear" w:color="auto" w:fill="FFFFFF"/>
        <w:spacing w:before="0" w:beforeAutospacing="0" w:after="0" w:afterAutospacing="0"/>
        <w:ind w:left="-284" w:right="-283"/>
        <w:jc w:val="both"/>
        <w:textAlignment w:val="baseline"/>
        <w:rPr>
          <w:rStyle w:val="Textoennegrita"/>
          <w:rFonts w:ascii="Century Gothic" w:eastAsiaTheme="majorEastAsia" w:hAnsi="Century Gothic"/>
          <w:b w:val="0"/>
          <w:lang w:val="es-ES" w:eastAsia="es-ES"/>
        </w:rPr>
      </w:pPr>
    </w:p>
    <w:p w14:paraId="0E4580C3" w14:textId="2888EFE9" w:rsidR="00E115D1" w:rsidRDefault="00E115D1" w:rsidP="00E115D1">
      <w:pPr>
        <w:pStyle w:val="paragraph"/>
        <w:shd w:val="clear" w:color="auto" w:fill="FFFFFF"/>
        <w:spacing w:before="0" w:beforeAutospacing="0" w:after="0" w:afterAutospacing="0"/>
        <w:ind w:left="-284" w:right="-283"/>
        <w:jc w:val="both"/>
        <w:textAlignment w:val="baseline"/>
        <w:rPr>
          <w:rFonts w:ascii="Century Gothic" w:eastAsia="Arial" w:hAnsi="Century Gothic" w:cs="Arial"/>
          <w:spacing w:val="-2"/>
        </w:rPr>
      </w:pPr>
      <w:r w:rsidRPr="00E115D1">
        <w:rPr>
          <w:rFonts w:ascii="Century Gothic" w:eastAsia="Arial" w:hAnsi="Century Gothic" w:cs="Arial"/>
          <w:spacing w:val="-2"/>
        </w:rPr>
        <w:t>Que, mediante acta de junta directiva ordinaria del 30 de diciembre de 2025, fue aprobado la desagregación del presupuesto de ingresos, gastos de funcionamiento e inversión para el Instituto Departamental de Deporte y Recreación del Quindío pa</w:t>
      </w:r>
      <w:r>
        <w:rPr>
          <w:rFonts w:ascii="Century Gothic" w:eastAsia="Arial" w:hAnsi="Century Gothic" w:cs="Arial"/>
          <w:spacing w:val="-2"/>
        </w:rPr>
        <w:t>ra la vigencia 2026</w:t>
      </w:r>
      <w:r w:rsidR="00F95E03">
        <w:rPr>
          <w:rFonts w:ascii="Century Gothic" w:eastAsia="Arial" w:hAnsi="Century Gothic" w:cs="Arial"/>
          <w:spacing w:val="-2"/>
        </w:rPr>
        <w:t>.</w:t>
      </w:r>
    </w:p>
    <w:p w14:paraId="4F8DE6BE" w14:textId="77777777" w:rsidR="00E115D1" w:rsidRDefault="00E115D1" w:rsidP="00E115D1">
      <w:pPr>
        <w:pStyle w:val="paragraph"/>
        <w:shd w:val="clear" w:color="auto" w:fill="FFFFFF"/>
        <w:spacing w:before="0" w:beforeAutospacing="0" w:after="0" w:afterAutospacing="0"/>
        <w:ind w:left="-284" w:right="-283"/>
        <w:jc w:val="both"/>
        <w:textAlignment w:val="baseline"/>
        <w:rPr>
          <w:rFonts w:ascii="Century Gothic" w:eastAsia="Arial" w:hAnsi="Century Gothic" w:cs="Arial"/>
          <w:spacing w:val="-2"/>
        </w:rPr>
      </w:pPr>
    </w:p>
    <w:p w14:paraId="5DC03BB1" w14:textId="2875F03C" w:rsidR="00E115D1" w:rsidRPr="00E115D1" w:rsidRDefault="00E115D1" w:rsidP="00E115D1">
      <w:pPr>
        <w:pStyle w:val="paragraph"/>
        <w:shd w:val="clear" w:color="auto" w:fill="FFFFFF"/>
        <w:spacing w:before="0" w:beforeAutospacing="0" w:after="0" w:afterAutospacing="0"/>
        <w:ind w:left="-284" w:right="-283"/>
        <w:jc w:val="both"/>
        <w:textAlignment w:val="baseline"/>
        <w:rPr>
          <w:rFonts w:ascii="Century Gothic" w:eastAsiaTheme="majorEastAsia" w:hAnsi="Century Gothic"/>
          <w:bCs/>
          <w:lang w:val="es-ES" w:eastAsia="es-ES"/>
        </w:rPr>
      </w:pPr>
      <w:r w:rsidRPr="00504A74">
        <w:rPr>
          <w:rFonts w:ascii="Century Gothic" w:hAnsi="Century Gothic"/>
          <w:lang w:val="es-ES" w:eastAsia="es-ES"/>
        </w:rPr>
        <w:t xml:space="preserve">Que, en concordancia con lo anterior, se expidió la Resolución Interna No. 479 del 30 de diciembre de 2025, </w:t>
      </w:r>
      <w:r w:rsidRPr="00504A74">
        <w:rPr>
          <w:rFonts w:ascii="Century Gothic" w:hAnsi="Century Gothic"/>
          <w:i/>
          <w:iCs/>
          <w:lang w:val="es-ES" w:eastAsia="es-ES"/>
        </w:rPr>
        <w:t>“Por medio de la cual se desagrega el presupuesto de ingresos, gastos de funcionamiento e inversión para el Instituto Departamental del Deporte y Recreación del Quindío "INDEPORTES QUINDÍO" para el periodo fiscal comprendido entre el 1 de enero y el 31 de diciembre de 2026”</w:t>
      </w:r>
      <w:r w:rsidRPr="00504A74">
        <w:rPr>
          <w:rFonts w:ascii="Century Gothic" w:hAnsi="Century Gothic"/>
          <w:lang w:val="es-ES" w:eastAsia="es-ES"/>
        </w:rPr>
        <w:t xml:space="preserve">. </w:t>
      </w:r>
    </w:p>
    <w:p w14:paraId="7A26307D" w14:textId="77777777" w:rsidR="00504A74" w:rsidRPr="00504A74" w:rsidRDefault="00504A74" w:rsidP="00504A74">
      <w:pPr>
        <w:pStyle w:val="paragraph"/>
        <w:shd w:val="clear" w:color="auto" w:fill="FFFFFF"/>
        <w:spacing w:before="0" w:beforeAutospacing="0" w:after="0" w:afterAutospacing="0"/>
        <w:ind w:left="-284" w:right="-283"/>
        <w:jc w:val="both"/>
        <w:textAlignment w:val="baseline"/>
        <w:rPr>
          <w:rStyle w:val="Textoennegrita"/>
          <w:rFonts w:ascii="Century Gothic" w:eastAsiaTheme="majorEastAsia" w:hAnsi="Century Gothic"/>
          <w:b w:val="0"/>
          <w:lang w:val="es-ES" w:eastAsia="es-ES"/>
        </w:rPr>
      </w:pPr>
    </w:p>
    <w:p w14:paraId="5FBD4F10" w14:textId="77777777" w:rsidR="00504A74" w:rsidRPr="00504A74" w:rsidRDefault="000C2C78" w:rsidP="00504A74">
      <w:pPr>
        <w:pStyle w:val="paragraph"/>
        <w:shd w:val="clear" w:color="auto" w:fill="FFFFFF"/>
        <w:spacing w:before="0" w:beforeAutospacing="0" w:after="0" w:afterAutospacing="0"/>
        <w:ind w:left="-284" w:right="-283"/>
        <w:jc w:val="both"/>
        <w:textAlignment w:val="baseline"/>
        <w:rPr>
          <w:rStyle w:val="Textoennegrita"/>
          <w:rFonts w:ascii="Century Gothic" w:eastAsiaTheme="majorEastAsia" w:hAnsi="Century Gothic"/>
          <w:b w:val="0"/>
        </w:rPr>
      </w:pPr>
      <w:r w:rsidRPr="00504A74">
        <w:rPr>
          <w:rStyle w:val="Textoennegrita"/>
          <w:rFonts w:ascii="Century Gothic" w:eastAsiaTheme="majorEastAsia" w:hAnsi="Century Gothic"/>
          <w:b w:val="0"/>
        </w:rPr>
        <w:t>Que la Asamblea Departamental del Quindío expidió la Ordenanza No. 006 del 19 de mayo de 2026, "Por medio de la cual se expide el Estatuto Orgánico del Presupuesto del Departamento del Quindío y sus Entidades Descentralizadas", mediante la cual se establecen las normas que regulan el Sistema Presupuestal del Departamento y de sus entidades descentralizadas, incluyendo los establecimientos públicos del orden departamental, en lo relacionado con la programación, aprobación, ejecución, modificación, seguimiento y control del presupuesto.</w:t>
      </w:r>
    </w:p>
    <w:p w14:paraId="6AB85228" w14:textId="77777777" w:rsidR="00504A74" w:rsidRPr="00504A74" w:rsidRDefault="00504A74" w:rsidP="00504A74">
      <w:pPr>
        <w:pStyle w:val="paragraph"/>
        <w:shd w:val="clear" w:color="auto" w:fill="FFFFFF"/>
        <w:spacing w:before="0" w:beforeAutospacing="0" w:after="0" w:afterAutospacing="0"/>
        <w:ind w:left="-284" w:right="-283"/>
        <w:jc w:val="both"/>
        <w:textAlignment w:val="baseline"/>
        <w:rPr>
          <w:rStyle w:val="Textoennegrita"/>
          <w:rFonts w:ascii="Century Gothic" w:eastAsiaTheme="majorEastAsia" w:hAnsi="Century Gothic"/>
          <w:b w:val="0"/>
        </w:rPr>
      </w:pPr>
    </w:p>
    <w:p w14:paraId="1EFADAA9" w14:textId="242F3F0B" w:rsidR="000C2C78" w:rsidRDefault="000C2C78" w:rsidP="00504A74">
      <w:pPr>
        <w:pStyle w:val="paragraph"/>
        <w:shd w:val="clear" w:color="auto" w:fill="FFFFFF"/>
        <w:spacing w:before="0" w:beforeAutospacing="0" w:after="0" w:afterAutospacing="0"/>
        <w:ind w:left="-284" w:right="-283"/>
        <w:jc w:val="both"/>
        <w:textAlignment w:val="baseline"/>
        <w:rPr>
          <w:rStyle w:val="Textoennegrita"/>
          <w:rFonts w:ascii="Century Gothic" w:eastAsiaTheme="majorEastAsia" w:hAnsi="Century Gothic"/>
          <w:b w:val="0"/>
        </w:rPr>
      </w:pPr>
      <w:r w:rsidRPr="00504A74">
        <w:rPr>
          <w:rStyle w:val="Textoennegrita"/>
          <w:rFonts w:ascii="Century Gothic" w:eastAsiaTheme="majorEastAsia" w:hAnsi="Century Gothic"/>
          <w:b w:val="0"/>
        </w:rPr>
        <w:t xml:space="preserve">Que, de conformidad con lo dispuesto en los artículos </w:t>
      </w:r>
      <w:r w:rsidR="00A11E04" w:rsidRPr="00A11E04">
        <w:rPr>
          <w:rStyle w:val="Textoennegrita"/>
          <w:rFonts w:ascii="Century Gothic" w:eastAsiaTheme="majorEastAsia" w:hAnsi="Century Gothic"/>
          <w:b w:val="0"/>
        </w:rPr>
        <w:t>3</w:t>
      </w:r>
      <w:r w:rsidR="007F1B9A" w:rsidRPr="00A11E04">
        <w:rPr>
          <w:rStyle w:val="Textoennegrita"/>
          <w:rFonts w:ascii="Century Gothic" w:eastAsiaTheme="majorEastAsia" w:hAnsi="Century Gothic"/>
          <w:b w:val="0"/>
        </w:rPr>
        <w:t>,</w:t>
      </w:r>
      <w:r w:rsidR="00A11E04" w:rsidRPr="00A11E04">
        <w:rPr>
          <w:rStyle w:val="Textoennegrita"/>
          <w:rFonts w:ascii="Century Gothic" w:eastAsiaTheme="majorEastAsia" w:hAnsi="Century Gothic"/>
          <w:b w:val="0"/>
        </w:rPr>
        <w:t>5</w:t>
      </w:r>
      <w:r w:rsidR="00F95E03" w:rsidRPr="00A11E04">
        <w:rPr>
          <w:rStyle w:val="Textoennegrita"/>
          <w:rFonts w:ascii="Century Gothic" w:eastAsiaTheme="majorEastAsia" w:hAnsi="Century Gothic"/>
          <w:b w:val="0"/>
        </w:rPr>
        <w:t>,</w:t>
      </w:r>
      <w:r w:rsidR="00A11E04" w:rsidRPr="00A11E04">
        <w:rPr>
          <w:rStyle w:val="Textoennegrita"/>
          <w:rFonts w:ascii="Century Gothic" w:eastAsiaTheme="majorEastAsia" w:hAnsi="Century Gothic"/>
          <w:b w:val="0"/>
        </w:rPr>
        <w:t>97</w:t>
      </w:r>
      <w:r w:rsidRPr="00A11E04">
        <w:rPr>
          <w:rStyle w:val="Textoennegrita"/>
          <w:rFonts w:ascii="Century Gothic" w:eastAsiaTheme="majorEastAsia" w:hAnsi="Century Gothic"/>
          <w:b w:val="0"/>
        </w:rPr>
        <w:t xml:space="preserve"> y 111 </w:t>
      </w:r>
      <w:r w:rsidRPr="00504A74">
        <w:rPr>
          <w:rStyle w:val="Textoennegrita"/>
          <w:rFonts w:ascii="Century Gothic" w:eastAsiaTheme="majorEastAsia" w:hAnsi="Century Gothic"/>
          <w:b w:val="0"/>
        </w:rPr>
        <w:t>de la citada Ordenanza, se regulan las modificaciones al presupuesto durante su ejecución, los traslados presupuestales y los requisitos para su realización, disposiciones que constituyen el fundamento jurídico para la expedición del presente acto administrativo, los cuales disponen:</w:t>
      </w:r>
    </w:p>
    <w:p w14:paraId="0AD120D6" w14:textId="77777777" w:rsidR="00110857" w:rsidRPr="00504A74" w:rsidRDefault="00110857" w:rsidP="00504A74">
      <w:pPr>
        <w:pStyle w:val="paragraph"/>
        <w:shd w:val="clear" w:color="auto" w:fill="FFFFFF"/>
        <w:spacing w:before="0" w:beforeAutospacing="0" w:after="0" w:afterAutospacing="0"/>
        <w:ind w:left="-284" w:right="-283"/>
        <w:jc w:val="both"/>
        <w:textAlignment w:val="baseline"/>
        <w:rPr>
          <w:rStyle w:val="Textoennegrita"/>
          <w:rFonts w:ascii="Century Gothic" w:eastAsiaTheme="majorEastAsia" w:hAnsi="Century Gothic"/>
          <w:b w:val="0"/>
          <w:lang w:eastAsia="es-ES"/>
        </w:rPr>
      </w:pPr>
    </w:p>
    <w:p w14:paraId="1F1E1F5E" w14:textId="1E403C9C" w:rsidR="007F1B9A" w:rsidRPr="00504A74" w:rsidRDefault="007F1B9A" w:rsidP="00F95E03">
      <w:pPr>
        <w:pStyle w:val="Prrafodelista"/>
        <w:spacing w:before="80" w:after="100"/>
        <w:ind w:left="708"/>
        <w:jc w:val="both"/>
        <w:rPr>
          <w:rFonts w:ascii="Century Gothic" w:eastAsia="Arial" w:hAnsi="Century Gothic" w:cs="Arial"/>
          <w:sz w:val="24"/>
          <w:szCs w:val="24"/>
        </w:rPr>
      </w:pPr>
      <w:r w:rsidRPr="00504A74">
        <w:rPr>
          <w:rFonts w:ascii="Century Gothic" w:eastAsia="Arial" w:hAnsi="Century Gothic" w:cs="Arial"/>
          <w:bCs/>
          <w:sz w:val="24"/>
          <w:szCs w:val="24"/>
        </w:rPr>
        <w:t xml:space="preserve">(…) Que </w:t>
      </w:r>
      <w:r w:rsidRPr="00504A74">
        <w:rPr>
          <w:rFonts w:ascii="Century Gothic" w:eastAsia="Arial" w:hAnsi="Century Gothic" w:cs="Arial"/>
          <w:sz w:val="24"/>
          <w:szCs w:val="24"/>
        </w:rPr>
        <w:t xml:space="preserve">el </w:t>
      </w:r>
      <w:r w:rsidRPr="00504A74">
        <w:rPr>
          <w:rFonts w:ascii="Century Gothic" w:eastAsia="Arial" w:hAnsi="Century Gothic" w:cs="Arial"/>
          <w:bCs/>
          <w:sz w:val="24"/>
          <w:szCs w:val="24"/>
        </w:rPr>
        <w:t>Artículo 3°</w:t>
      </w:r>
      <w:r w:rsidRPr="00504A74">
        <w:rPr>
          <w:rFonts w:ascii="Century Gothic" w:eastAsia="Arial" w:hAnsi="Century Gothic" w:cs="Arial"/>
          <w:sz w:val="24"/>
          <w:szCs w:val="24"/>
        </w:rPr>
        <w:t xml:space="preserve"> de la Ordenanza N°. 006 de 2026 establece que el Presupuesto General del Departamento incluye a los Establecimientos Públicos del orden departamental, entre ellos INDEPORTES QUINDÍO, los cuales quedan sujetos a la totalidad de sus disposiciones. (…)</w:t>
      </w:r>
    </w:p>
    <w:p w14:paraId="61A6097A" w14:textId="77777777" w:rsidR="007F1B9A" w:rsidRPr="00504A74" w:rsidRDefault="007F1B9A" w:rsidP="00F95E03">
      <w:pPr>
        <w:pStyle w:val="Prrafodelista"/>
        <w:spacing w:before="80" w:after="100"/>
        <w:ind w:left="708"/>
        <w:jc w:val="both"/>
        <w:rPr>
          <w:rFonts w:ascii="Century Gothic" w:hAnsi="Century Gothic"/>
          <w:sz w:val="24"/>
          <w:szCs w:val="24"/>
        </w:rPr>
      </w:pPr>
    </w:p>
    <w:p w14:paraId="39C66D3B" w14:textId="2F5A9FFA" w:rsidR="007F1B9A" w:rsidRPr="00504A74" w:rsidRDefault="007F1B9A" w:rsidP="00F95E03">
      <w:pPr>
        <w:pStyle w:val="Prrafodelista"/>
        <w:spacing w:before="80" w:after="100"/>
        <w:ind w:left="708"/>
        <w:jc w:val="both"/>
        <w:rPr>
          <w:rFonts w:ascii="Century Gothic" w:eastAsia="Arial" w:hAnsi="Century Gothic" w:cs="Arial"/>
          <w:sz w:val="24"/>
          <w:szCs w:val="24"/>
        </w:rPr>
      </w:pPr>
      <w:r w:rsidRPr="00504A74">
        <w:rPr>
          <w:rFonts w:ascii="Century Gothic" w:eastAsia="Arial" w:hAnsi="Century Gothic" w:cs="Arial"/>
          <w:bCs/>
          <w:sz w:val="24"/>
          <w:szCs w:val="24"/>
        </w:rPr>
        <w:t xml:space="preserve">Que </w:t>
      </w:r>
      <w:r w:rsidRPr="00504A74">
        <w:rPr>
          <w:rFonts w:ascii="Century Gothic" w:eastAsia="Arial" w:hAnsi="Century Gothic" w:cs="Arial"/>
          <w:sz w:val="24"/>
          <w:szCs w:val="24"/>
        </w:rPr>
        <w:t xml:space="preserve">el </w:t>
      </w:r>
      <w:r w:rsidRPr="00504A74">
        <w:rPr>
          <w:rFonts w:ascii="Century Gothic" w:eastAsia="Arial" w:hAnsi="Century Gothic" w:cs="Arial"/>
          <w:bCs/>
          <w:sz w:val="24"/>
          <w:szCs w:val="24"/>
        </w:rPr>
        <w:t>Artículo 5°</w:t>
      </w:r>
      <w:r w:rsidRPr="00504A74">
        <w:rPr>
          <w:rFonts w:ascii="Century Gothic" w:eastAsia="Arial" w:hAnsi="Century Gothic" w:cs="Arial"/>
          <w:sz w:val="24"/>
          <w:szCs w:val="24"/>
        </w:rPr>
        <w:t xml:space="preserve"> del mismo estatuto establece el alcance residual, disponiendo que todas las personas jurídicas públicas departamentales que no sean Empresas Industriales y Comerciales del Estado (EICE) se sujetarán a las disposiciones aplicables a los Establecimientos Públicos. (…)</w:t>
      </w:r>
    </w:p>
    <w:p w14:paraId="09CC563F" w14:textId="77777777" w:rsidR="007F1B9A" w:rsidRPr="00F95E03" w:rsidRDefault="007F1B9A" w:rsidP="00F95E03">
      <w:pPr>
        <w:spacing w:before="80" w:after="100"/>
        <w:ind w:left="632"/>
        <w:jc w:val="both"/>
        <w:rPr>
          <w:rFonts w:ascii="Century Gothic" w:eastAsia="Arial" w:hAnsi="Century Gothic" w:cs="Arial"/>
          <w:bCs/>
        </w:rPr>
      </w:pPr>
    </w:p>
    <w:p w14:paraId="60A587D6" w14:textId="7F9980B1" w:rsidR="001F3CFA" w:rsidRDefault="001F3CFA" w:rsidP="00F95E03">
      <w:pPr>
        <w:pStyle w:val="Prrafodelista"/>
        <w:spacing w:before="80" w:after="100"/>
        <w:ind w:left="708"/>
        <w:jc w:val="both"/>
        <w:rPr>
          <w:rFonts w:ascii="Century Gothic" w:eastAsia="Arial" w:hAnsi="Century Gothic" w:cs="Arial"/>
          <w:sz w:val="24"/>
          <w:szCs w:val="24"/>
        </w:rPr>
      </w:pPr>
      <w:r w:rsidRPr="00810B3D">
        <w:rPr>
          <w:rFonts w:ascii="Century Gothic" w:eastAsia="Arial" w:hAnsi="Century Gothic" w:cs="Arial"/>
          <w:bCs/>
          <w:sz w:val="24"/>
          <w:szCs w:val="24"/>
        </w:rPr>
        <w:t xml:space="preserve">(…) Que </w:t>
      </w:r>
      <w:r w:rsidRPr="00810B3D">
        <w:rPr>
          <w:rFonts w:ascii="Century Gothic" w:eastAsia="Arial" w:hAnsi="Century Gothic" w:cs="Arial"/>
          <w:sz w:val="24"/>
          <w:szCs w:val="24"/>
        </w:rPr>
        <w:t xml:space="preserve">el </w:t>
      </w:r>
      <w:r w:rsidRPr="00810B3D">
        <w:rPr>
          <w:rFonts w:ascii="Century Gothic" w:eastAsia="Arial" w:hAnsi="Century Gothic" w:cs="Arial"/>
          <w:bCs/>
          <w:sz w:val="24"/>
          <w:szCs w:val="24"/>
        </w:rPr>
        <w:t>Artículo 97°</w:t>
      </w:r>
      <w:r w:rsidRPr="00810B3D">
        <w:rPr>
          <w:rFonts w:ascii="Century Gothic" w:eastAsia="Arial" w:hAnsi="Century Gothic" w:cs="Arial"/>
          <w:sz w:val="24"/>
          <w:szCs w:val="24"/>
        </w:rPr>
        <w:t xml:space="preserve"> de la Ordenanza N°. 006 de 2026 prohíbe ordenar gastos de inversión que no cuenten con viabilidad técnica de la Secretaría de Planeación y registro en el Banco Único de Programas y Proyectos de Inversión (BUPPI), condición que debe observarse en toda modificación que afecte el componente de </w:t>
      </w:r>
      <w:r w:rsidR="00810B3D" w:rsidRPr="00810B3D">
        <w:rPr>
          <w:rFonts w:ascii="Century Gothic" w:eastAsia="Arial" w:hAnsi="Century Gothic" w:cs="Arial"/>
          <w:sz w:val="24"/>
          <w:szCs w:val="24"/>
        </w:rPr>
        <w:t>inversión. (</w:t>
      </w:r>
      <w:r w:rsidR="007F1B9A" w:rsidRPr="00810B3D">
        <w:rPr>
          <w:rFonts w:ascii="Century Gothic" w:eastAsia="Arial" w:hAnsi="Century Gothic" w:cs="Arial"/>
          <w:sz w:val="24"/>
          <w:szCs w:val="24"/>
        </w:rPr>
        <w:t>…)</w:t>
      </w:r>
    </w:p>
    <w:p w14:paraId="3EEB0D2C" w14:textId="77777777" w:rsidR="00F95E03" w:rsidRPr="00F95E03" w:rsidRDefault="00F95E03" w:rsidP="00F95E03">
      <w:pPr>
        <w:pStyle w:val="Prrafodelista"/>
        <w:spacing w:before="80" w:after="100"/>
        <w:ind w:left="708"/>
        <w:jc w:val="both"/>
        <w:rPr>
          <w:rFonts w:ascii="Century Gothic" w:eastAsia="Arial" w:hAnsi="Century Gothic" w:cs="Arial"/>
          <w:sz w:val="24"/>
          <w:szCs w:val="24"/>
        </w:rPr>
      </w:pPr>
    </w:p>
    <w:p w14:paraId="6304D29A" w14:textId="77777777" w:rsidR="001F3CFA" w:rsidRPr="00504A74" w:rsidRDefault="001F3CFA" w:rsidP="00F95E03">
      <w:pPr>
        <w:pStyle w:val="NormalWeb"/>
        <w:spacing w:before="0" w:beforeAutospacing="0" w:after="0" w:afterAutospacing="0" w:line="276" w:lineRule="auto"/>
        <w:ind w:left="708"/>
        <w:jc w:val="both"/>
        <w:rPr>
          <w:rFonts w:ascii="Century Gothic" w:hAnsi="Century Gothic" w:cs="Arial"/>
          <w:i/>
          <w:color w:val="000000"/>
        </w:rPr>
      </w:pPr>
      <w:r w:rsidRPr="00504A74">
        <w:rPr>
          <w:rFonts w:ascii="Century Gothic" w:hAnsi="Century Gothic" w:cs="Arial"/>
          <w:bCs/>
          <w:i/>
          <w:color w:val="000000"/>
        </w:rPr>
        <w:t>(…)</w:t>
      </w:r>
      <w:r w:rsidRPr="00504A74">
        <w:rPr>
          <w:rFonts w:ascii="Century Gothic" w:hAnsi="Century Gothic" w:cs="Arial"/>
          <w:b/>
          <w:bCs/>
          <w:i/>
          <w:color w:val="000000"/>
        </w:rPr>
        <w:t xml:space="preserve"> ARTÍCULO 111°. TRASLADOS PRESUPUESTALES Y APERTURA DE CRÉDITOS ADICIONALES.</w:t>
      </w:r>
      <w:r w:rsidRPr="00504A74">
        <w:rPr>
          <w:rStyle w:val="apple-converted-space"/>
          <w:rFonts w:ascii="Century Gothic" w:eastAsiaTheme="majorEastAsia" w:hAnsi="Century Gothic" w:cs="Arial"/>
          <w:i/>
          <w:color w:val="000000"/>
        </w:rPr>
        <w:t> </w:t>
      </w:r>
      <w:r w:rsidRPr="00504A74">
        <w:rPr>
          <w:rFonts w:ascii="Century Gothic" w:hAnsi="Century Gothic" w:cs="Arial"/>
          <w:i/>
          <w:color w:val="000000"/>
        </w:rPr>
        <w:t xml:space="preserve">Cuando durante la ejecución del Presupuesto General del Departamento se hiciere indispensable aumentar el monto de las apropiaciones para complementar partidas insuficientes, ampliar servicios </w:t>
      </w:r>
      <w:r w:rsidRPr="00504A74">
        <w:rPr>
          <w:rFonts w:ascii="Century Gothic" w:hAnsi="Century Gothic" w:cs="Arial"/>
          <w:i/>
          <w:color w:val="000000"/>
        </w:rPr>
        <w:lastRenderedPageBreak/>
        <w:t>existentes o establecer nuevos programas autorizados por la Ley o la Ordenanza, el Gobierno Departamental presentará ante la Asamblea los correspondientes proyectos de adición o traslado. (…)</w:t>
      </w:r>
    </w:p>
    <w:p w14:paraId="4B104259" w14:textId="77777777" w:rsidR="001F3CFA" w:rsidRPr="00504A74" w:rsidRDefault="001F3CFA" w:rsidP="00F95E03">
      <w:pPr>
        <w:pStyle w:val="NormalWeb"/>
        <w:spacing w:before="0" w:beforeAutospacing="0" w:after="0" w:afterAutospacing="0" w:line="276" w:lineRule="auto"/>
        <w:ind w:left="708"/>
        <w:jc w:val="both"/>
        <w:rPr>
          <w:rFonts w:ascii="Century Gothic" w:hAnsi="Century Gothic" w:cs="Arial"/>
          <w:color w:val="000000"/>
        </w:rPr>
      </w:pPr>
    </w:p>
    <w:p w14:paraId="49CE3975" w14:textId="77777777" w:rsidR="001F3CFA" w:rsidRPr="00504A74" w:rsidRDefault="001F3CFA" w:rsidP="00F95E03">
      <w:pPr>
        <w:pStyle w:val="NormalWeb"/>
        <w:spacing w:before="0" w:beforeAutospacing="0" w:after="0" w:afterAutospacing="0" w:line="276" w:lineRule="auto"/>
        <w:ind w:left="708"/>
        <w:jc w:val="both"/>
        <w:rPr>
          <w:rFonts w:ascii="Century Gothic" w:hAnsi="Century Gothic" w:cs="Arial"/>
          <w:i/>
          <w:color w:val="000000"/>
        </w:rPr>
      </w:pPr>
      <w:r w:rsidRPr="00504A74">
        <w:rPr>
          <w:rFonts w:ascii="Century Gothic" w:hAnsi="Century Gothic" w:cs="Arial"/>
          <w:b/>
          <w:bCs/>
          <w:i/>
          <w:color w:val="000000"/>
        </w:rPr>
        <w:t>(…) PARÁGRAFO 2°. TRASLADOS PRESUPUESTALES INTERNOS:</w:t>
      </w:r>
      <w:r w:rsidRPr="00504A74">
        <w:rPr>
          <w:rStyle w:val="apple-converted-space"/>
          <w:rFonts w:ascii="Century Gothic" w:eastAsiaTheme="majorEastAsia" w:hAnsi="Century Gothic" w:cs="Arial"/>
          <w:i/>
          <w:color w:val="000000"/>
        </w:rPr>
        <w:t> </w:t>
      </w:r>
      <w:r w:rsidRPr="00504A74">
        <w:rPr>
          <w:rFonts w:ascii="Century Gothic" w:hAnsi="Century Gothic" w:cs="Arial"/>
          <w:i/>
          <w:color w:val="000000"/>
        </w:rPr>
        <w:t xml:space="preserve">Se denominan </w:t>
      </w:r>
      <w:r w:rsidRPr="00504A74">
        <w:rPr>
          <w:rFonts w:ascii="Century Gothic" w:hAnsi="Century Gothic" w:cs="Arial"/>
          <w:i/>
          <w:iCs/>
          <w:color w:val="000000"/>
        </w:rPr>
        <w:t>“traslados presupuestales internos”</w:t>
      </w:r>
      <w:r w:rsidRPr="00504A74">
        <w:rPr>
          <w:rFonts w:ascii="Century Gothic" w:hAnsi="Century Gothic" w:cs="Arial"/>
          <w:i/>
          <w:color w:val="000000"/>
        </w:rPr>
        <w:t xml:space="preserve"> a los movimientos que consisten en aumentar una partida (crédito) disminuyendo otra (contracrédito) de igual valor, sin alterar el monto total aprobado por la Asamblea para los componentes de funcionamiento, inversión dentro de los mismos programas o servicio de la deuda dentro de una misma sección presupuestal. Estas modificaciones competen al Gobernador mediante decreto y solo afectan el anexo del decreto de liquidación. (…)</w:t>
      </w:r>
    </w:p>
    <w:p w14:paraId="077F1147" w14:textId="77777777" w:rsidR="001F3CFA" w:rsidRPr="00504A74" w:rsidRDefault="001F3CFA" w:rsidP="00F95E03">
      <w:pPr>
        <w:pStyle w:val="NormalWeb"/>
        <w:spacing w:before="0" w:beforeAutospacing="0" w:after="0" w:afterAutospacing="0" w:line="276" w:lineRule="auto"/>
        <w:ind w:left="708"/>
        <w:jc w:val="both"/>
        <w:rPr>
          <w:rFonts w:ascii="Century Gothic" w:hAnsi="Century Gothic" w:cs="Arial"/>
          <w:color w:val="000000"/>
        </w:rPr>
      </w:pPr>
    </w:p>
    <w:p w14:paraId="30C6871E" w14:textId="77777777" w:rsidR="001F3CFA" w:rsidRPr="00F95E03" w:rsidRDefault="001F3CFA" w:rsidP="00F95E03">
      <w:pPr>
        <w:pStyle w:val="NormalWeb"/>
        <w:spacing w:before="0" w:beforeAutospacing="0" w:after="0" w:afterAutospacing="0" w:line="276" w:lineRule="auto"/>
        <w:ind w:left="708"/>
        <w:jc w:val="both"/>
        <w:rPr>
          <w:rFonts w:ascii="Century Gothic" w:hAnsi="Century Gothic" w:cs="Arial"/>
          <w:i/>
          <w:color w:val="000000"/>
        </w:rPr>
      </w:pPr>
      <w:r w:rsidRPr="00F95E03">
        <w:rPr>
          <w:rFonts w:ascii="Century Gothic" w:hAnsi="Century Gothic" w:cs="Arial"/>
          <w:i/>
          <w:color w:val="000000"/>
        </w:rPr>
        <w:t xml:space="preserve">(…) Para los Establecimientos Públicos, estas modificaciones se realizarán por acuerdo de las Juntas o Consejos Directivos, o por resolución del representante legal en ausencia de aquellos. (…) </w:t>
      </w:r>
    </w:p>
    <w:p w14:paraId="4BD96FB7" w14:textId="77777777" w:rsidR="00F95E03" w:rsidRDefault="00F95E03" w:rsidP="00F95E03">
      <w:pPr>
        <w:pStyle w:val="paragraph"/>
        <w:shd w:val="clear" w:color="auto" w:fill="FFFFFF"/>
        <w:spacing w:before="0" w:beforeAutospacing="0" w:after="0" w:afterAutospacing="0"/>
        <w:ind w:right="-283"/>
        <w:jc w:val="both"/>
        <w:textAlignment w:val="baseline"/>
        <w:rPr>
          <w:rFonts w:ascii="Century Gothic" w:hAnsi="Century Gothic" w:cs="Arial"/>
          <w:color w:val="000000"/>
          <w:lang w:val="es-ES" w:eastAsia="es-ES"/>
        </w:rPr>
      </w:pPr>
    </w:p>
    <w:p w14:paraId="5ECC1193" w14:textId="47E01721" w:rsidR="001D722D" w:rsidRPr="00504A74" w:rsidRDefault="007F1B9A" w:rsidP="00F95E03">
      <w:pPr>
        <w:pStyle w:val="paragraph"/>
        <w:shd w:val="clear" w:color="auto" w:fill="FFFFFF"/>
        <w:spacing w:before="0" w:beforeAutospacing="0" w:after="0" w:afterAutospacing="0"/>
        <w:ind w:right="-283"/>
        <w:jc w:val="both"/>
        <w:textAlignment w:val="baseline"/>
        <w:rPr>
          <w:rFonts w:ascii="Century Gothic" w:hAnsi="Century Gothic"/>
        </w:rPr>
      </w:pPr>
      <w:r w:rsidRPr="00504A74">
        <w:rPr>
          <w:rFonts w:ascii="Century Gothic" w:hAnsi="Century Gothic"/>
        </w:rPr>
        <w:t>Que la Junta Directiva del Instituto Departamental del Deporte y la Recreación del Quindío – INDEPORTES QUINDÍO expidió el Acuerdo No. 005 de julio de 2026, "Por medio del cual se concede autorización al Gerente General del Instituto Departamental del Deporte y la Recreación del Quindío – INDEPORTES QUINDÍO para realizar traslados presupuestales internos durante la vigencia fiscal 2026, en el marco del Estatuto Orgánico del Presupuesto del Departamento del Quindío", mediante el cual se facultó al Gerente General para efectuar los traslados presupuestales internos requeridos durante la vigencia fiscal 2026, de conformidad con las disposiciones contenidas en la Ordenanza No. 006 de 2026.</w:t>
      </w:r>
    </w:p>
    <w:p w14:paraId="0D1DC322" w14:textId="77777777" w:rsidR="00390E09" w:rsidRPr="00504A74" w:rsidRDefault="00390E09" w:rsidP="00390E09">
      <w:pPr>
        <w:pStyle w:val="paragraph"/>
        <w:shd w:val="clear" w:color="auto" w:fill="FFFFFF"/>
        <w:spacing w:before="0" w:beforeAutospacing="0" w:after="0" w:afterAutospacing="0"/>
        <w:ind w:right="-283"/>
        <w:jc w:val="both"/>
        <w:textAlignment w:val="baseline"/>
        <w:rPr>
          <w:rFonts w:ascii="Century Gothic" w:hAnsi="Century Gothic" w:cs="Arial"/>
          <w:bCs/>
          <w:lang w:val="es-ES"/>
        </w:rPr>
      </w:pPr>
    </w:p>
    <w:p w14:paraId="0C7A323F" w14:textId="1A5A167F" w:rsidR="001D722D" w:rsidRPr="00504A74" w:rsidRDefault="00BF4580" w:rsidP="00390E09">
      <w:pPr>
        <w:pStyle w:val="paragraph"/>
        <w:shd w:val="clear" w:color="auto" w:fill="FFFFFF"/>
        <w:spacing w:before="0" w:beforeAutospacing="0" w:after="0" w:afterAutospacing="0"/>
        <w:ind w:right="-283"/>
        <w:jc w:val="both"/>
        <w:textAlignment w:val="baseline"/>
        <w:rPr>
          <w:rFonts w:ascii="Century Gothic" w:hAnsi="Century Gothic" w:cs="Arial"/>
          <w:bCs/>
          <w:lang w:val="es-ES"/>
        </w:rPr>
      </w:pPr>
      <w:r w:rsidRPr="00504A74">
        <w:rPr>
          <w:rFonts w:ascii="Century Gothic" w:hAnsi="Century Gothic"/>
          <w:lang w:val="es-ES" w:eastAsia="es-ES"/>
        </w:rPr>
        <w:t xml:space="preserve">Que la Dirección General de Apoyo Fiscal del Ministerio de Hacienda y Crédito Público, mediante la Resolución No. 3832 del 18 de octubre de 2019 y sus modificaciones (incluyendo la Resolución No. 3469 del 18 de noviembre de 2024 y la </w:t>
      </w:r>
      <w:r w:rsidRPr="00504A74">
        <w:rPr>
          <w:rFonts w:ascii="Century Gothic" w:hAnsi="Century Gothic"/>
          <w:b/>
          <w:bCs/>
          <w:lang w:val="es-ES" w:eastAsia="es-ES"/>
        </w:rPr>
        <w:t>Resolución No. 3475 de 2025</w:t>
      </w:r>
      <w:r w:rsidRPr="00504A74">
        <w:rPr>
          <w:rFonts w:ascii="Century Gothic" w:hAnsi="Century Gothic"/>
          <w:lang w:val="es-ES" w:eastAsia="es-ES"/>
        </w:rPr>
        <w:t>), expidió y actualizó el Catálogo de Clasificación Presupuestal para Entidades Territoriales y sus Descentralizadas (CCPET), esquema de obligatoria adopción para INDEPORTES QUINDÍO conforme al artículo 4º de la Ordenanza No. 006 de 2026</w:t>
      </w:r>
      <w:r w:rsidR="001D722D" w:rsidRPr="00504A74">
        <w:rPr>
          <w:rFonts w:ascii="Century Gothic" w:hAnsi="Century Gothic"/>
          <w:lang w:val="es-ES" w:eastAsia="es-ES"/>
        </w:rPr>
        <w:t>.</w:t>
      </w:r>
    </w:p>
    <w:p w14:paraId="16CCC09F" w14:textId="428892F2" w:rsidR="00BF4580" w:rsidRPr="00504A74" w:rsidRDefault="001D722D" w:rsidP="00390E09">
      <w:pPr>
        <w:pStyle w:val="paragraph"/>
        <w:shd w:val="clear" w:color="auto" w:fill="FFFFFF"/>
        <w:spacing w:before="0" w:beforeAutospacing="0" w:after="0" w:afterAutospacing="0"/>
        <w:ind w:left="76" w:right="-283"/>
        <w:jc w:val="both"/>
        <w:textAlignment w:val="baseline"/>
        <w:rPr>
          <w:rFonts w:ascii="Century Gothic" w:hAnsi="Century Gothic" w:cs="Arial"/>
          <w:bCs/>
          <w:lang w:val="es-ES"/>
        </w:rPr>
      </w:pPr>
      <w:r w:rsidRPr="00504A74">
        <w:rPr>
          <w:rFonts w:ascii="Century Gothic" w:hAnsi="Century Gothic"/>
          <w:lang w:val="es-ES" w:eastAsia="es-ES"/>
        </w:rPr>
        <w:t xml:space="preserve">  </w:t>
      </w:r>
    </w:p>
    <w:p w14:paraId="645BC51B" w14:textId="1922AF57" w:rsidR="001D722D" w:rsidRPr="00504A74" w:rsidRDefault="001D722D" w:rsidP="00390E09">
      <w:pPr>
        <w:pStyle w:val="paragraph"/>
        <w:shd w:val="clear" w:color="auto" w:fill="FFFFFF"/>
        <w:spacing w:before="0" w:beforeAutospacing="0" w:after="0" w:afterAutospacing="0"/>
        <w:ind w:left="708" w:right="-283"/>
        <w:jc w:val="both"/>
        <w:textAlignment w:val="baseline"/>
        <w:rPr>
          <w:rFonts w:ascii="Century Gothic" w:hAnsi="Century Gothic"/>
          <w:i/>
          <w:lang w:val="es-ES" w:eastAsia="es-ES"/>
        </w:rPr>
      </w:pPr>
      <w:r w:rsidRPr="00504A74">
        <w:rPr>
          <w:rFonts w:ascii="Century Gothic" w:hAnsi="Century Gothic"/>
          <w:i/>
          <w:lang w:val="es-ES" w:eastAsia="es-ES"/>
        </w:rPr>
        <w:t>UNIFORMIDAD DE LA CLASIFICACION (CATALOGO CCPET</w:t>
      </w:r>
      <w:r w:rsidR="00167108" w:rsidRPr="00504A74">
        <w:rPr>
          <w:rFonts w:ascii="Century Gothic" w:hAnsi="Century Gothic"/>
          <w:i/>
          <w:lang w:val="es-ES" w:eastAsia="es-ES"/>
        </w:rPr>
        <w:t>). En</w:t>
      </w:r>
      <w:r w:rsidRPr="00504A74">
        <w:rPr>
          <w:rFonts w:ascii="Century Gothic" w:hAnsi="Century Gothic"/>
          <w:i/>
          <w:lang w:val="es-ES" w:eastAsia="es-ES"/>
        </w:rPr>
        <w:t xml:space="preserve"> cumplimiento de lo dispuesto en el decreto 1068 de 2015 (adicionado por el decreto N.412 de 2018) y las resoluciones del ministerio de hacienda y crédito </w:t>
      </w:r>
      <w:r w:rsidR="00167108" w:rsidRPr="00504A74">
        <w:rPr>
          <w:rFonts w:ascii="Century Gothic" w:hAnsi="Century Gothic"/>
          <w:i/>
          <w:lang w:val="es-ES" w:eastAsia="es-ES"/>
        </w:rPr>
        <w:t>público</w:t>
      </w:r>
      <w:r w:rsidRPr="00504A74">
        <w:rPr>
          <w:rFonts w:ascii="Century Gothic" w:hAnsi="Century Gothic"/>
          <w:i/>
          <w:lang w:val="es-ES" w:eastAsia="es-ES"/>
        </w:rPr>
        <w:t xml:space="preserve"> (Res 3832 y Res. De 2025 o las que modifiquen o sustituyan) todas las entidades que integran el </w:t>
      </w:r>
      <w:r w:rsidR="00167108" w:rsidRPr="00504A74">
        <w:rPr>
          <w:rFonts w:ascii="Century Gothic" w:hAnsi="Century Gothic"/>
          <w:i/>
          <w:lang w:val="es-ES" w:eastAsia="es-ES"/>
        </w:rPr>
        <w:t>presupuesto</w:t>
      </w:r>
      <w:r w:rsidRPr="00504A74">
        <w:rPr>
          <w:rFonts w:ascii="Century Gothic" w:hAnsi="Century Gothic"/>
          <w:i/>
          <w:lang w:val="es-ES" w:eastAsia="es-ES"/>
        </w:rPr>
        <w:t xml:space="preserve"> del Departamental en sus dos niveles deberán adoptar y aplicar de manera obligatoria el </w:t>
      </w:r>
      <w:r w:rsidR="00167108" w:rsidRPr="00504A74">
        <w:rPr>
          <w:rFonts w:ascii="Century Gothic" w:hAnsi="Century Gothic"/>
          <w:i/>
          <w:lang w:val="es-ES" w:eastAsia="es-ES"/>
        </w:rPr>
        <w:t>catálogo</w:t>
      </w:r>
      <w:r w:rsidRPr="00504A74">
        <w:rPr>
          <w:rFonts w:ascii="Century Gothic" w:hAnsi="Century Gothic"/>
          <w:i/>
          <w:lang w:val="es-ES" w:eastAsia="es-ES"/>
        </w:rPr>
        <w:t xml:space="preserve"> de </w:t>
      </w:r>
      <w:r w:rsidR="00167108" w:rsidRPr="00504A74">
        <w:rPr>
          <w:rFonts w:ascii="Century Gothic" w:hAnsi="Century Gothic"/>
          <w:i/>
          <w:lang w:val="es-ES" w:eastAsia="es-ES"/>
        </w:rPr>
        <w:t>Clasificación</w:t>
      </w:r>
      <w:r w:rsidRPr="00504A74">
        <w:rPr>
          <w:rFonts w:ascii="Century Gothic" w:hAnsi="Century Gothic"/>
          <w:i/>
          <w:lang w:val="es-ES" w:eastAsia="es-ES"/>
        </w:rPr>
        <w:t xml:space="preserve"> presupuestal para entidades Territoriales (CCPET)</w:t>
      </w:r>
    </w:p>
    <w:p w14:paraId="4515304E" w14:textId="77777777" w:rsidR="007F7BF9" w:rsidRPr="00504A74" w:rsidRDefault="007F7BF9" w:rsidP="00390E09">
      <w:pPr>
        <w:pStyle w:val="Prrafodelista"/>
        <w:ind w:left="76"/>
        <w:jc w:val="both"/>
        <w:rPr>
          <w:rFonts w:ascii="Century Gothic" w:hAnsi="Century Gothic" w:cs="Arial"/>
          <w:sz w:val="24"/>
          <w:szCs w:val="24"/>
        </w:rPr>
      </w:pPr>
    </w:p>
    <w:p w14:paraId="5AE7CBC4" w14:textId="2FD36A3A" w:rsidR="00167108" w:rsidRPr="00624CBF" w:rsidRDefault="00167108" w:rsidP="00624CBF">
      <w:pPr>
        <w:pStyle w:val="Prrafodelista"/>
        <w:shd w:val="clear" w:color="auto" w:fill="FFFFFF"/>
        <w:tabs>
          <w:tab w:val="left" w:pos="0"/>
        </w:tabs>
        <w:ind w:left="76" w:right="-375"/>
        <w:jc w:val="both"/>
        <w:rPr>
          <w:rFonts w:ascii="Century Gothic" w:hAnsi="Century Gothic"/>
          <w:sz w:val="24"/>
          <w:szCs w:val="24"/>
          <w:lang w:val="es-ES" w:eastAsia="es-ES"/>
        </w:rPr>
      </w:pPr>
      <w:r w:rsidRPr="00624CBF">
        <w:rPr>
          <w:rFonts w:ascii="Century Gothic" w:hAnsi="Century Gothic"/>
          <w:sz w:val="24"/>
          <w:szCs w:val="24"/>
          <w:lang w:val="es-ES" w:eastAsia="es-ES"/>
        </w:rPr>
        <w:t xml:space="preserve">Que el Jefe del Área Técnica del Instituto solicitó un traslado presupuestal dentro del presupuesto de inversión por valor de </w:t>
      </w:r>
      <w:r w:rsidR="00810B3D" w:rsidRPr="00624CBF">
        <w:rPr>
          <w:rFonts w:ascii="Century Gothic" w:hAnsi="Century Gothic"/>
          <w:sz w:val="24"/>
          <w:szCs w:val="24"/>
          <w:lang w:val="es-ES" w:eastAsia="es-ES"/>
        </w:rPr>
        <w:t xml:space="preserve">OCHENTA Y CINCO MILLONES </w:t>
      </w:r>
      <w:r w:rsidRPr="00624CBF">
        <w:rPr>
          <w:rFonts w:ascii="Century Gothic" w:hAnsi="Century Gothic"/>
          <w:sz w:val="24"/>
          <w:szCs w:val="24"/>
          <w:lang w:val="es-ES" w:eastAsia="es-ES"/>
        </w:rPr>
        <w:t xml:space="preserve"> DE PESOS M/CTE </w:t>
      </w:r>
      <w:r w:rsidRPr="00624CBF">
        <w:rPr>
          <w:rFonts w:ascii="Century Gothic" w:hAnsi="Century Gothic"/>
          <w:sz w:val="24"/>
          <w:szCs w:val="24"/>
          <w:lang w:val="es-ES" w:eastAsia="es-ES"/>
        </w:rPr>
        <w:lastRenderedPageBreak/>
        <w:t>($</w:t>
      </w:r>
      <w:r w:rsidR="00810B3D" w:rsidRPr="00624CBF">
        <w:rPr>
          <w:rFonts w:ascii="Century Gothic" w:hAnsi="Century Gothic"/>
          <w:sz w:val="24"/>
          <w:szCs w:val="24"/>
          <w:lang w:val="es-ES" w:eastAsia="es-ES"/>
        </w:rPr>
        <w:t>85</w:t>
      </w:r>
      <w:r w:rsidRPr="00624CBF">
        <w:rPr>
          <w:rFonts w:ascii="Century Gothic" w:hAnsi="Century Gothic"/>
          <w:sz w:val="24"/>
          <w:szCs w:val="24"/>
          <w:lang w:val="es-ES" w:eastAsia="es-ES"/>
        </w:rPr>
        <w:t xml:space="preserve">.000.000), con el fin de modificar la clasificación del gasto conforme a los códigos del Clasificador de Bienes y Servicios (CPC) del DANE, </w:t>
      </w:r>
      <w:r w:rsidR="00CD358D" w:rsidRPr="00624CBF">
        <w:rPr>
          <w:rFonts w:ascii="Century Gothic" w:hAnsi="Century Gothic"/>
          <w:sz w:val="24"/>
          <w:szCs w:val="24"/>
          <w:lang w:val="es-ES" w:eastAsia="es-ES"/>
        </w:rPr>
        <w:t xml:space="preserve">contra reditando los </w:t>
      </w:r>
      <w:r w:rsidRPr="00624CBF">
        <w:rPr>
          <w:rFonts w:ascii="Century Gothic" w:hAnsi="Century Gothic"/>
          <w:sz w:val="24"/>
          <w:szCs w:val="24"/>
          <w:lang w:val="es-ES" w:eastAsia="es-ES"/>
        </w:rPr>
        <w:t xml:space="preserve"> código</w:t>
      </w:r>
      <w:r w:rsidR="00CD358D" w:rsidRPr="00624CBF">
        <w:rPr>
          <w:rFonts w:ascii="Century Gothic" w:hAnsi="Century Gothic"/>
          <w:sz w:val="24"/>
          <w:szCs w:val="24"/>
          <w:lang w:val="es-ES" w:eastAsia="es-ES"/>
        </w:rPr>
        <w:t>s</w:t>
      </w:r>
      <w:r w:rsidRPr="00624CBF">
        <w:rPr>
          <w:rFonts w:ascii="Century Gothic" w:hAnsi="Century Gothic"/>
          <w:sz w:val="24"/>
          <w:szCs w:val="24"/>
          <w:lang w:val="es-ES" w:eastAsia="es-ES"/>
        </w:rPr>
        <w:t xml:space="preserve"> CPC </w:t>
      </w:r>
      <w:r w:rsidR="00CD358D" w:rsidRPr="00624CBF">
        <w:rPr>
          <w:rFonts w:ascii="Century Gothic" w:hAnsi="Century Gothic"/>
          <w:sz w:val="24"/>
          <w:szCs w:val="24"/>
          <w:lang w:val="es-ES" w:eastAsia="es-ES"/>
        </w:rPr>
        <w:t>63391-83990-</w:t>
      </w:r>
      <w:r w:rsidRPr="00624CBF">
        <w:rPr>
          <w:rFonts w:ascii="Century Gothic" w:hAnsi="Century Gothic"/>
          <w:sz w:val="24"/>
          <w:szCs w:val="24"/>
          <w:lang w:val="es-ES" w:eastAsia="es-ES"/>
        </w:rPr>
        <w:t xml:space="preserve"> (</w:t>
      </w:r>
      <w:r w:rsidR="00A36BF6" w:rsidRPr="00624CBF">
        <w:rPr>
          <w:rFonts w:ascii="Century Gothic" w:hAnsi="Century Gothic"/>
          <w:sz w:val="24"/>
          <w:szCs w:val="24"/>
          <w:lang w:val="es-ES" w:eastAsia="es-ES"/>
        </w:rPr>
        <w:t>Servicios de catering para eventos- Otros servicios profesionales, técnicos y empresariales n.c.p.- Otros servicios profesionales, técnicos y empresariales n.c.p.</w:t>
      </w:r>
      <w:r w:rsidRPr="00624CBF">
        <w:rPr>
          <w:rFonts w:ascii="Century Gothic" w:hAnsi="Century Gothic"/>
          <w:sz w:val="24"/>
          <w:szCs w:val="24"/>
          <w:lang w:val="es-ES" w:eastAsia="es-ES"/>
        </w:rPr>
        <w:t xml:space="preserve">) para acreditar los códigos CPC </w:t>
      </w:r>
      <w:r w:rsidR="00CD358D" w:rsidRPr="00624CBF">
        <w:rPr>
          <w:rFonts w:ascii="Century Gothic" w:hAnsi="Century Gothic"/>
          <w:sz w:val="24"/>
          <w:szCs w:val="24"/>
          <w:lang w:val="es-ES" w:eastAsia="es-ES"/>
        </w:rPr>
        <w:t>71359-93199-96620</w:t>
      </w:r>
      <w:r w:rsidRPr="00624CBF">
        <w:rPr>
          <w:rFonts w:ascii="Century Gothic" w:hAnsi="Century Gothic"/>
          <w:sz w:val="24"/>
          <w:szCs w:val="24"/>
          <w:lang w:val="es-ES" w:eastAsia="es-ES"/>
        </w:rPr>
        <w:t xml:space="preserve"> (</w:t>
      </w:r>
      <w:r w:rsidR="00A36BF6" w:rsidRPr="00624CBF">
        <w:rPr>
          <w:rFonts w:ascii="Century Gothic" w:hAnsi="Century Gothic"/>
          <w:sz w:val="24"/>
          <w:szCs w:val="24"/>
          <w:lang w:val="es-ES" w:eastAsia="es-ES"/>
        </w:rPr>
        <w:t>Otros servicios de seguros distintos de los seguros de vida n.c.p- Otros servicios sanitarios n.c.p.- Servicios de apoyo relacionados con el deporte y la recreación</w:t>
      </w:r>
      <w:r w:rsidRPr="00624CBF">
        <w:rPr>
          <w:rFonts w:ascii="Century Gothic" w:hAnsi="Century Gothic"/>
          <w:sz w:val="24"/>
          <w:szCs w:val="24"/>
          <w:lang w:val="es-ES" w:eastAsia="es-ES"/>
        </w:rPr>
        <w:t xml:space="preserve">.) </w:t>
      </w:r>
    </w:p>
    <w:p w14:paraId="16384AC3" w14:textId="77777777" w:rsidR="00624CBF" w:rsidRDefault="00624CBF" w:rsidP="00390E09">
      <w:pPr>
        <w:pStyle w:val="Prrafodelista"/>
        <w:shd w:val="clear" w:color="auto" w:fill="FFFFFF"/>
        <w:tabs>
          <w:tab w:val="left" w:pos="0"/>
        </w:tabs>
        <w:ind w:left="76" w:right="-375"/>
        <w:jc w:val="both"/>
        <w:rPr>
          <w:rFonts w:ascii="Century Gothic" w:hAnsi="Century Gothic"/>
          <w:sz w:val="24"/>
          <w:szCs w:val="24"/>
          <w:lang w:val="es-ES" w:eastAsia="es-ES"/>
        </w:rPr>
      </w:pPr>
    </w:p>
    <w:p w14:paraId="632BB553" w14:textId="3E8E6A7F" w:rsidR="00CD358D" w:rsidRPr="00110857" w:rsidRDefault="00CD358D" w:rsidP="00390E09">
      <w:pPr>
        <w:pStyle w:val="Prrafodelista"/>
        <w:shd w:val="clear" w:color="auto" w:fill="FFFFFF"/>
        <w:tabs>
          <w:tab w:val="left" w:pos="0"/>
        </w:tabs>
        <w:ind w:left="76" w:right="-375"/>
        <w:jc w:val="both"/>
        <w:rPr>
          <w:rFonts w:ascii="Century Gothic" w:hAnsi="Century Gothic"/>
          <w:sz w:val="24"/>
          <w:szCs w:val="24"/>
          <w:lang w:val="es-ES" w:eastAsia="es-ES"/>
        </w:rPr>
      </w:pPr>
      <w:r w:rsidRPr="00110857">
        <w:rPr>
          <w:rFonts w:ascii="Century Gothic" w:hAnsi="Century Gothic"/>
          <w:sz w:val="24"/>
          <w:szCs w:val="24"/>
          <w:lang w:val="es-ES" w:eastAsia="es-ES"/>
        </w:rPr>
        <w:t>Que la presente modificación presupuestal se fundamenta en la necesidad de garantizar la disponibilidad de recursos para la contratación de las pólizas de seguros requeridas para el desarrollo de los programas y proyectos de inversión del Instituto, en especial aquellos relacionados con la organización y ejecución de los Juegos Intercolegiados, eventos deportivos y demás actividades institucionales contempladas en el Plan de Acción de la vigencia 2026; así como para la implementación del Plan de Contingencia y la celebración de convenios que permitan el cumplimiento oportuno de las metas institucionales.</w:t>
      </w:r>
    </w:p>
    <w:p w14:paraId="78985E6E" w14:textId="77777777" w:rsidR="00CD358D" w:rsidRPr="00110857" w:rsidRDefault="00CD358D" w:rsidP="00390E09">
      <w:pPr>
        <w:pStyle w:val="Prrafodelista"/>
        <w:shd w:val="clear" w:color="auto" w:fill="FFFFFF"/>
        <w:tabs>
          <w:tab w:val="left" w:pos="0"/>
        </w:tabs>
        <w:ind w:left="76" w:right="-375"/>
        <w:jc w:val="both"/>
        <w:rPr>
          <w:rFonts w:ascii="Century Gothic" w:hAnsi="Century Gothic"/>
          <w:sz w:val="24"/>
          <w:szCs w:val="24"/>
          <w:lang w:val="es-ES" w:eastAsia="es-ES"/>
        </w:rPr>
      </w:pPr>
    </w:p>
    <w:p w14:paraId="38748E67" w14:textId="2757823A" w:rsidR="00167108" w:rsidRPr="00CD358D" w:rsidRDefault="00167108" w:rsidP="00390E09">
      <w:pPr>
        <w:pStyle w:val="Prrafodelista"/>
        <w:shd w:val="clear" w:color="auto" w:fill="FFFFFF"/>
        <w:tabs>
          <w:tab w:val="left" w:pos="0"/>
        </w:tabs>
        <w:ind w:left="76" w:right="-375"/>
        <w:jc w:val="both"/>
        <w:rPr>
          <w:rFonts w:ascii="Century Gothic" w:hAnsi="Century Gothic"/>
          <w:sz w:val="24"/>
          <w:szCs w:val="24"/>
          <w:lang w:val="es-ES" w:eastAsia="es-ES"/>
        </w:rPr>
      </w:pPr>
      <w:r w:rsidRPr="00CD358D">
        <w:rPr>
          <w:rFonts w:ascii="Century Gothic" w:hAnsi="Century Gothic"/>
          <w:sz w:val="24"/>
          <w:szCs w:val="24"/>
          <w:lang w:val="es-ES" w:eastAsia="es-ES"/>
        </w:rPr>
        <w:t>Que la Oficina de Planeación Departamental expidió concepto de viabilidad técnica y financiera favorable para la presente modificación, según radicado N° 2026130002703-1, documento que hace parte integral del soporte de este acto administrativo.</w:t>
      </w:r>
    </w:p>
    <w:p w14:paraId="07825C2D" w14:textId="69CC3245" w:rsidR="001F3CFA" w:rsidRPr="00CD358D" w:rsidRDefault="001F3CFA" w:rsidP="00390E09">
      <w:pPr>
        <w:pStyle w:val="Prrafodelista"/>
        <w:shd w:val="clear" w:color="auto" w:fill="FFFFFF"/>
        <w:tabs>
          <w:tab w:val="left" w:pos="0"/>
        </w:tabs>
        <w:ind w:left="76" w:right="-375"/>
        <w:jc w:val="both"/>
        <w:rPr>
          <w:rFonts w:ascii="Century Gothic" w:hAnsi="Century Gothic"/>
          <w:sz w:val="24"/>
          <w:szCs w:val="24"/>
          <w:lang w:val="es-ES" w:eastAsia="es-ES"/>
        </w:rPr>
      </w:pPr>
    </w:p>
    <w:p w14:paraId="6068DA66" w14:textId="05652425" w:rsidR="001F3CFA" w:rsidRPr="00624CBF" w:rsidRDefault="00CD358D" w:rsidP="00624CBF">
      <w:pPr>
        <w:pStyle w:val="Prrafodelista"/>
        <w:shd w:val="clear" w:color="auto" w:fill="FFFFFF"/>
        <w:tabs>
          <w:tab w:val="left" w:pos="0"/>
        </w:tabs>
        <w:ind w:left="76" w:right="-375"/>
        <w:jc w:val="both"/>
        <w:rPr>
          <w:rFonts w:ascii="Century Gothic" w:hAnsi="Century Gothic"/>
          <w:sz w:val="24"/>
          <w:szCs w:val="24"/>
          <w:lang w:val="es-ES" w:eastAsia="es-ES"/>
        </w:rPr>
      </w:pPr>
      <w:r w:rsidRPr="00624CBF">
        <w:rPr>
          <w:rFonts w:ascii="Century Gothic" w:hAnsi="Century Gothic"/>
          <w:sz w:val="24"/>
          <w:szCs w:val="24"/>
          <w:lang w:val="es-ES" w:eastAsia="es-ES"/>
        </w:rPr>
        <w:t>Que,</w:t>
      </w:r>
      <w:r w:rsidR="001F3CFA" w:rsidRPr="00624CBF">
        <w:rPr>
          <w:rFonts w:ascii="Century Gothic" w:hAnsi="Century Gothic"/>
          <w:sz w:val="24"/>
          <w:szCs w:val="24"/>
          <w:lang w:val="es-ES" w:eastAsia="es-ES"/>
        </w:rPr>
        <w:t xml:space="preserve"> para respaldar la presente operación, el Área Financiera y de Presupuesto del Instituto expidió el </w:t>
      </w:r>
      <w:r w:rsidR="001F3CFA" w:rsidRPr="002038D5">
        <w:rPr>
          <w:rFonts w:ascii="Century Gothic" w:hAnsi="Century Gothic"/>
          <w:sz w:val="24"/>
          <w:szCs w:val="24"/>
          <w:lang w:val="es-ES" w:eastAsia="es-ES"/>
        </w:rPr>
        <w:t>Certificado de Disponibilidad Presupuestal (CDP) No.</w:t>
      </w:r>
      <w:r w:rsidR="002038D5">
        <w:rPr>
          <w:rFonts w:ascii="Century Gothic" w:hAnsi="Century Gothic"/>
          <w:sz w:val="24"/>
          <w:szCs w:val="24"/>
          <w:lang w:val="es-ES" w:eastAsia="es-ES"/>
        </w:rPr>
        <w:t>601 del 16 de Julio</w:t>
      </w:r>
      <w:r w:rsidR="001F3CFA" w:rsidRPr="002038D5">
        <w:rPr>
          <w:rFonts w:ascii="Century Gothic" w:hAnsi="Century Gothic"/>
          <w:sz w:val="24"/>
          <w:szCs w:val="24"/>
          <w:lang w:val="es-ES" w:eastAsia="es-ES"/>
        </w:rPr>
        <w:t>,</w:t>
      </w:r>
      <w:r w:rsidR="001F3CFA" w:rsidRPr="00624CBF">
        <w:rPr>
          <w:rFonts w:ascii="Century Gothic" w:hAnsi="Century Gothic"/>
          <w:sz w:val="24"/>
          <w:szCs w:val="24"/>
          <w:lang w:val="es-ES" w:eastAsia="es-ES"/>
        </w:rPr>
        <w:t xml:space="preserve"> certificando que los recursos a </w:t>
      </w:r>
      <w:r w:rsidRPr="00624CBF">
        <w:rPr>
          <w:rFonts w:ascii="Century Gothic" w:hAnsi="Century Gothic"/>
          <w:sz w:val="24"/>
          <w:szCs w:val="24"/>
          <w:lang w:val="es-ES" w:eastAsia="es-ES"/>
        </w:rPr>
        <w:t>contra reditar</w:t>
      </w:r>
      <w:r w:rsidR="001F3CFA" w:rsidRPr="00624CBF">
        <w:rPr>
          <w:rFonts w:ascii="Century Gothic" w:hAnsi="Century Gothic"/>
          <w:sz w:val="24"/>
          <w:szCs w:val="24"/>
          <w:lang w:val="es-ES" w:eastAsia="es-ES"/>
        </w:rPr>
        <w:t xml:space="preserve"> se encuentran libres de afectación y disponibles para traslado.</w:t>
      </w:r>
    </w:p>
    <w:p w14:paraId="3300E785" w14:textId="77777777" w:rsidR="00BE1325" w:rsidRPr="00504A74" w:rsidRDefault="00BE1325" w:rsidP="00390E09">
      <w:pPr>
        <w:pStyle w:val="Prrafodelista"/>
        <w:jc w:val="both"/>
        <w:rPr>
          <w:rFonts w:ascii="Century Gothic" w:eastAsiaTheme="minorHAnsi" w:hAnsi="Century Gothic" w:cs="Arial"/>
          <w:sz w:val="24"/>
          <w:szCs w:val="24"/>
        </w:rPr>
      </w:pPr>
    </w:p>
    <w:p w14:paraId="1C722A60" w14:textId="6A05B0A8" w:rsidR="00BE1325" w:rsidRPr="00504A74" w:rsidRDefault="00BE1325" w:rsidP="00390E09">
      <w:pPr>
        <w:pStyle w:val="Prrafodelista"/>
        <w:spacing w:after="200"/>
        <w:ind w:left="76" w:right="-426"/>
        <w:jc w:val="both"/>
        <w:rPr>
          <w:rFonts w:ascii="Century Gothic" w:eastAsiaTheme="minorHAnsi" w:hAnsi="Century Gothic" w:cs="Arial"/>
          <w:sz w:val="24"/>
          <w:szCs w:val="24"/>
          <w:highlight w:val="magenta"/>
        </w:rPr>
      </w:pPr>
      <w:r w:rsidRPr="00504A74">
        <w:rPr>
          <w:rFonts w:ascii="Century Gothic" w:eastAsiaTheme="minorHAnsi" w:hAnsi="Century Gothic" w:cs="Arial"/>
          <w:sz w:val="24"/>
          <w:szCs w:val="24"/>
        </w:rPr>
        <w:t>Que la oficina de planeación departamental expidió concepto favorable, donde se viabilizan los recu</w:t>
      </w:r>
      <w:r w:rsidR="00B31070" w:rsidRPr="00504A74">
        <w:rPr>
          <w:rFonts w:ascii="Century Gothic" w:eastAsiaTheme="minorHAnsi" w:hAnsi="Century Gothic" w:cs="Arial"/>
          <w:sz w:val="24"/>
          <w:szCs w:val="24"/>
        </w:rPr>
        <w:t xml:space="preserve">rsos objetos del presente traslado y la cual hace parte integral de la presente acta según radicado </w:t>
      </w:r>
      <w:r w:rsidR="00E744B5">
        <w:rPr>
          <w:rFonts w:ascii="Century Gothic" w:eastAsiaTheme="minorHAnsi" w:hAnsi="Century Gothic" w:cs="Arial"/>
          <w:sz w:val="24"/>
          <w:szCs w:val="24"/>
        </w:rPr>
        <w:t>N.2026130010035</w:t>
      </w:r>
      <w:r w:rsidR="00435C8C" w:rsidRPr="00504A74">
        <w:rPr>
          <w:rFonts w:ascii="Century Gothic" w:eastAsiaTheme="minorHAnsi" w:hAnsi="Century Gothic" w:cs="Arial"/>
          <w:sz w:val="24"/>
          <w:szCs w:val="24"/>
        </w:rPr>
        <w:t xml:space="preserve"> de fecha del </w:t>
      </w:r>
      <w:r w:rsidR="00E744B5">
        <w:rPr>
          <w:rFonts w:ascii="Century Gothic" w:eastAsiaTheme="minorHAnsi" w:hAnsi="Century Gothic" w:cs="Arial"/>
          <w:sz w:val="24"/>
          <w:szCs w:val="24"/>
        </w:rPr>
        <w:t xml:space="preserve">24 </w:t>
      </w:r>
      <w:r w:rsidR="00DA3632" w:rsidRPr="00504A74">
        <w:rPr>
          <w:rFonts w:ascii="Century Gothic" w:eastAsiaTheme="minorHAnsi" w:hAnsi="Century Gothic" w:cs="Arial"/>
          <w:sz w:val="24"/>
          <w:szCs w:val="24"/>
        </w:rPr>
        <w:t xml:space="preserve">de </w:t>
      </w:r>
      <w:r w:rsidR="00CD358D">
        <w:rPr>
          <w:rFonts w:ascii="Century Gothic" w:eastAsiaTheme="minorHAnsi" w:hAnsi="Century Gothic" w:cs="Arial"/>
          <w:sz w:val="24"/>
          <w:szCs w:val="24"/>
        </w:rPr>
        <w:t xml:space="preserve">Julio </w:t>
      </w:r>
      <w:r w:rsidR="00E744B5">
        <w:rPr>
          <w:rFonts w:ascii="Century Gothic" w:eastAsiaTheme="minorHAnsi" w:hAnsi="Century Gothic" w:cs="Arial"/>
          <w:sz w:val="24"/>
          <w:szCs w:val="24"/>
        </w:rPr>
        <w:t xml:space="preserve"> </w:t>
      </w:r>
      <w:r w:rsidR="00435C8C" w:rsidRPr="00504A74">
        <w:rPr>
          <w:rFonts w:ascii="Century Gothic" w:eastAsiaTheme="minorHAnsi" w:hAnsi="Century Gothic" w:cs="Arial"/>
          <w:sz w:val="24"/>
          <w:szCs w:val="24"/>
        </w:rPr>
        <w:t xml:space="preserve"> </w:t>
      </w:r>
      <w:r w:rsidR="00597357" w:rsidRPr="00E744B5">
        <w:rPr>
          <w:rFonts w:ascii="Century Gothic" w:eastAsiaTheme="minorHAnsi" w:hAnsi="Century Gothic" w:cs="Arial"/>
          <w:sz w:val="24"/>
          <w:szCs w:val="24"/>
        </w:rPr>
        <w:t>de 2026</w:t>
      </w:r>
      <w:r w:rsidRPr="00E744B5">
        <w:rPr>
          <w:rFonts w:ascii="Century Gothic" w:eastAsiaTheme="minorHAnsi" w:hAnsi="Century Gothic" w:cs="Arial"/>
          <w:sz w:val="24"/>
          <w:szCs w:val="24"/>
        </w:rPr>
        <w:t>.</w:t>
      </w:r>
    </w:p>
    <w:p w14:paraId="111E5642" w14:textId="77777777" w:rsidR="00BE1325" w:rsidRPr="00504A74" w:rsidRDefault="00BE1325" w:rsidP="00390E09">
      <w:pPr>
        <w:pStyle w:val="Prrafodelista"/>
        <w:jc w:val="both"/>
        <w:rPr>
          <w:rFonts w:ascii="Century Gothic" w:eastAsiaTheme="minorHAnsi" w:hAnsi="Century Gothic" w:cs="Arial"/>
          <w:sz w:val="24"/>
          <w:szCs w:val="24"/>
        </w:rPr>
      </w:pPr>
    </w:p>
    <w:bookmarkEnd w:id="0"/>
    <w:p w14:paraId="6316D41F" w14:textId="77777777" w:rsidR="00435C8C" w:rsidRPr="00504A74" w:rsidRDefault="00435C8C" w:rsidP="00390E09">
      <w:pPr>
        <w:pStyle w:val="paragraph"/>
        <w:shd w:val="clear" w:color="auto" w:fill="FFFFFF"/>
        <w:spacing w:before="0" w:beforeAutospacing="0" w:after="0" w:afterAutospacing="0"/>
        <w:ind w:right="-425"/>
        <w:jc w:val="both"/>
        <w:textAlignment w:val="baseline"/>
        <w:rPr>
          <w:rStyle w:val="normaltextrun"/>
          <w:rFonts w:ascii="Century Gothic" w:hAnsi="Century Gothic" w:cs="Arial"/>
          <w:lang w:val="es-ES"/>
        </w:rPr>
      </w:pPr>
    </w:p>
    <w:p w14:paraId="34DF0117" w14:textId="667CF6D9" w:rsidR="00E853E3" w:rsidRPr="00504A74" w:rsidRDefault="00E853E3" w:rsidP="00390E09">
      <w:pPr>
        <w:pStyle w:val="paragraph"/>
        <w:shd w:val="clear" w:color="auto" w:fill="FFFFFF"/>
        <w:spacing w:before="0" w:beforeAutospacing="0" w:after="0" w:afterAutospacing="0"/>
        <w:ind w:right="-425"/>
        <w:jc w:val="both"/>
        <w:textAlignment w:val="baseline"/>
        <w:rPr>
          <w:rStyle w:val="eop"/>
          <w:rFonts w:ascii="Century Gothic" w:hAnsi="Century Gothic" w:cs="Arial"/>
        </w:rPr>
      </w:pPr>
      <w:r w:rsidRPr="00504A74">
        <w:rPr>
          <w:rStyle w:val="normaltextrun"/>
          <w:rFonts w:ascii="Century Gothic" w:hAnsi="Century Gothic" w:cs="Arial"/>
          <w:lang w:val="es-ES"/>
        </w:rPr>
        <w:t>Que, por los anteriores considerandos,</w:t>
      </w:r>
      <w:r w:rsidRPr="00504A74">
        <w:rPr>
          <w:rStyle w:val="eop"/>
          <w:rFonts w:ascii="Century Gothic" w:hAnsi="Century Gothic" w:cs="Arial"/>
        </w:rPr>
        <w:t> </w:t>
      </w:r>
      <w:r w:rsidR="00AA2A1B" w:rsidRPr="00504A74">
        <w:rPr>
          <w:rStyle w:val="eop"/>
          <w:rFonts w:ascii="Century Gothic" w:hAnsi="Century Gothic" w:cs="Arial"/>
        </w:rPr>
        <w:t xml:space="preserve">el gerente general </w:t>
      </w:r>
    </w:p>
    <w:p w14:paraId="6A399C61" w14:textId="484C3ECA" w:rsidR="00E853E3" w:rsidRPr="00504A74" w:rsidRDefault="00E853E3" w:rsidP="00390E09">
      <w:pPr>
        <w:pStyle w:val="paragraph"/>
        <w:shd w:val="clear" w:color="auto" w:fill="FFFFFF"/>
        <w:spacing w:before="0" w:beforeAutospacing="0" w:after="0" w:afterAutospacing="0"/>
        <w:ind w:right="-425"/>
        <w:jc w:val="both"/>
        <w:textAlignment w:val="baseline"/>
        <w:rPr>
          <w:rFonts w:ascii="Century Gothic" w:hAnsi="Century Gothic" w:cs="Arial"/>
        </w:rPr>
      </w:pPr>
    </w:p>
    <w:p w14:paraId="7869D65C" w14:textId="77777777" w:rsidR="00B33D48" w:rsidRPr="00504A74" w:rsidRDefault="00B33D48" w:rsidP="00CD358D">
      <w:pPr>
        <w:pStyle w:val="paragraph"/>
        <w:shd w:val="clear" w:color="auto" w:fill="FFFFFF"/>
        <w:spacing w:before="0" w:beforeAutospacing="0" w:after="0" w:afterAutospacing="0"/>
        <w:ind w:right="-425"/>
        <w:jc w:val="center"/>
        <w:textAlignment w:val="baseline"/>
        <w:rPr>
          <w:rFonts w:ascii="Century Gothic" w:hAnsi="Century Gothic" w:cs="Arial"/>
          <w:b/>
        </w:rPr>
      </w:pPr>
    </w:p>
    <w:p w14:paraId="58979754" w14:textId="28484AC9" w:rsidR="002517DA" w:rsidRPr="00504A74" w:rsidRDefault="00E853E3" w:rsidP="00CD358D">
      <w:pPr>
        <w:pStyle w:val="paragraph"/>
        <w:shd w:val="clear" w:color="auto" w:fill="FFFFFF"/>
        <w:spacing w:before="0" w:beforeAutospacing="0" w:after="0" w:afterAutospacing="0"/>
        <w:ind w:right="-425"/>
        <w:jc w:val="center"/>
        <w:textAlignment w:val="baseline"/>
        <w:rPr>
          <w:rFonts w:ascii="Century Gothic" w:hAnsi="Century Gothic" w:cs="Arial"/>
          <w:b/>
        </w:rPr>
      </w:pPr>
      <w:r w:rsidRPr="00504A74">
        <w:rPr>
          <w:rFonts w:ascii="Century Gothic" w:hAnsi="Century Gothic" w:cs="Arial"/>
          <w:b/>
        </w:rPr>
        <w:t>RESUELVE</w:t>
      </w:r>
    </w:p>
    <w:p w14:paraId="2AD7CB08" w14:textId="77777777" w:rsidR="00435C8C" w:rsidRPr="00504A74" w:rsidRDefault="00435C8C" w:rsidP="00390E09">
      <w:pPr>
        <w:pStyle w:val="paragraph"/>
        <w:shd w:val="clear" w:color="auto" w:fill="FFFFFF"/>
        <w:spacing w:before="0" w:beforeAutospacing="0" w:after="0" w:afterAutospacing="0"/>
        <w:ind w:right="-425"/>
        <w:jc w:val="both"/>
        <w:textAlignment w:val="baseline"/>
        <w:rPr>
          <w:rFonts w:ascii="Century Gothic" w:hAnsi="Century Gothic" w:cs="Arial"/>
          <w:b/>
        </w:rPr>
      </w:pPr>
    </w:p>
    <w:p w14:paraId="0DB906E8" w14:textId="424FA1CB" w:rsidR="00E853E3" w:rsidRPr="00504A74" w:rsidRDefault="00E853E3" w:rsidP="00390E09">
      <w:pPr>
        <w:pStyle w:val="paragraph"/>
        <w:shd w:val="clear" w:color="auto" w:fill="FFFFFF"/>
        <w:spacing w:before="0" w:beforeAutospacing="0" w:after="0" w:afterAutospacing="0"/>
        <w:ind w:right="-425"/>
        <w:jc w:val="both"/>
        <w:textAlignment w:val="baseline"/>
        <w:rPr>
          <w:rFonts w:ascii="Century Gothic" w:eastAsiaTheme="minorHAnsi" w:hAnsi="Century Gothic" w:cs="Arial"/>
          <w:lang w:eastAsia="en-US"/>
        </w:rPr>
      </w:pPr>
      <w:r w:rsidRPr="00504A74">
        <w:rPr>
          <w:rFonts w:ascii="Century Gothic" w:eastAsiaTheme="minorHAnsi" w:hAnsi="Century Gothic" w:cs="Arial"/>
          <w:b/>
          <w:bCs/>
          <w:lang w:eastAsia="en-US"/>
        </w:rPr>
        <w:t xml:space="preserve">ARTÍCULO PRIMERO: </w:t>
      </w:r>
      <w:r w:rsidRPr="00504A74">
        <w:rPr>
          <w:rFonts w:ascii="Century Gothic" w:eastAsiaTheme="minorHAnsi" w:hAnsi="Century Gothic" w:cs="Arial"/>
          <w:lang w:eastAsia="en-US"/>
        </w:rPr>
        <w:t>CONTRACREDIT</w:t>
      </w:r>
      <w:r w:rsidR="00F016A1" w:rsidRPr="00504A74">
        <w:rPr>
          <w:rFonts w:ascii="Century Gothic" w:eastAsiaTheme="minorHAnsi" w:hAnsi="Century Gothic" w:cs="Arial"/>
          <w:lang w:eastAsia="en-US"/>
        </w:rPr>
        <w:t>ESE</w:t>
      </w:r>
      <w:r w:rsidRPr="00504A74">
        <w:rPr>
          <w:rFonts w:ascii="Century Gothic" w:eastAsiaTheme="minorHAnsi" w:hAnsi="Century Gothic" w:cs="Arial"/>
          <w:lang w:eastAsia="en-US"/>
        </w:rPr>
        <w:t xml:space="preserve"> el presupuesto de gastos de </w:t>
      </w:r>
      <w:r w:rsidR="008B3CAB" w:rsidRPr="00504A74">
        <w:rPr>
          <w:rFonts w:ascii="Century Gothic" w:eastAsiaTheme="minorHAnsi" w:hAnsi="Century Gothic" w:cs="Arial"/>
          <w:lang w:eastAsia="en-US"/>
        </w:rPr>
        <w:t>Inversión</w:t>
      </w:r>
      <w:r w:rsidR="00C53793" w:rsidRPr="00504A74">
        <w:rPr>
          <w:rFonts w:ascii="Century Gothic" w:eastAsiaTheme="minorHAnsi" w:hAnsi="Century Gothic" w:cs="Arial"/>
          <w:lang w:eastAsia="en-US"/>
        </w:rPr>
        <w:t xml:space="preserve"> </w:t>
      </w:r>
      <w:r w:rsidRPr="00504A74">
        <w:rPr>
          <w:rFonts w:ascii="Century Gothic" w:eastAsiaTheme="minorHAnsi" w:hAnsi="Century Gothic" w:cs="Arial"/>
          <w:lang w:eastAsia="en-US"/>
        </w:rPr>
        <w:t xml:space="preserve">del Instituto Departamental de Deporte y Recreación del Quindío INDEPORTES QUINDIO, por la suma de </w:t>
      </w:r>
      <w:r w:rsidR="00AD3327">
        <w:rPr>
          <w:rFonts w:ascii="Century Gothic" w:eastAsiaTheme="minorHAnsi" w:hAnsi="Century Gothic" w:cs="Arial"/>
          <w:b/>
        </w:rPr>
        <w:t>OCHENTA Y CINCO MILLLONES</w:t>
      </w:r>
      <w:r w:rsidR="00E744B5">
        <w:rPr>
          <w:rFonts w:ascii="Century Gothic" w:eastAsiaTheme="minorHAnsi" w:hAnsi="Century Gothic" w:cs="Arial"/>
          <w:b/>
        </w:rPr>
        <w:t xml:space="preserve"> SETECIENTOS</w:t>
      </w:r>
      <w:r w:rsidR="002038D5">
        <w:rPr>
          <w:rFonts w:ascii="Century Gothic" w:eastAsiaTheme="minorHAnsi" w:hAnsi="Century Gothic" w:cs="Arial"/>
          <w:b/>
        </w:rPr>
        <w:t xml:space="preserve"> NOVENTA Y CINCO MIL CIENTO CINCUENTA Y SEIS PESOS CON SESENTA Y SIETE CENTAVOS </w:t>
      </w:r>
      <w:r w:rsidR="00E744B5">
        <w:rPr>
          <w:rFonts w:ascii="Century Gothic" w:eastAsiaTheme="minorHAnsi" w:hAnsi="Century Gothic" w:cs="Arial"/>
          <w:b/>
        </w:rPr>
        <w:t xml:space="preserve"> </w:t>
      </w:r>
      <w:r w:rsidR="00AD3327">
        <w:rPr>
          <w:rFonts w:ascii="Century Gothic" w:eastAsiaTheme="minorHAnsi" w:hAnsi="Century Gothic" w:cs="Arial"/>
          <w:b/>
        </w:rPr>
        <w:t xml:space="preserve">  </w:t>
      </w:r>
      <w:r w:rsidR="00435C8C" w:rsidRPr="00504A74">
        <w:rPr>
          <w:rFonts w:ascii="Century Gothic" w:eastAsiaTheme="minorHAnsi" w:hAnsi="Century Gothic" w:cs="Arial"/>
          <w:b/>
        </w:rPr>
        <w:t>DE PESOS</w:t>
      </w:r>
      <w:r w:rsidR="00BE1325" w:rsidRPr="00504A74">
        <w:rPr>
          <w:rFonts w:ascii="Century Gothic" w:eastAsiaTheme="minorHAnsi" w:hAnsi="Century Gothic" w:cs="Arial"/>
          <w:b/>
        </w:rPr>
        <w:t xml:space="preserve"> M/CTE. </w:t>
      </w:r>
      <w:r w:rsidR="00E744B5" w:rsidRPr="00110857">
        <w:rPr>
          <w:rFonts w:ascii="Century Gothic" w:hAnsi="Century Gothic"/>
          <w:b/>
          <w:color w:val="000000"/>
        </w:rPr>
        <w:t>$ 85.795.156,67</w:t>
      </w:r>
      <w:r w:rsidR="00BE1325" w:rsidRPr="009B2076">
        <w:rPr>
          <w:rFonts w:ascii="Century Gothic" w:eastAsiaTheme="minorHAnsi" w:hAnsi="Century Gothic" w:cs="Arial"/>
          <w:b/>
        </w:rPr>
        <w:t>,</w:t>
      </w:r>
      <w:r w:rsidR="00BE1325" w:rsidRPr="00504A74">
        <w:rPr>
          <w:rFonts w:ascii="Century Gothic" w:eastAsiaTheme="minorHAnsi" w:hAnsi="Century Gothic" w:cs="Arial"/>
          <w:lang w:eastAsia="en-US"/>
        </w:rPr>
        <w:t xml:space="preserve"> así</w:t>
      </w:r>
      <w:r w:rsidRPr="00504A74">
        <w:rPr>
          <w:rFonts w:ascii="Century Gothic" w:eastAsiaTheme="minorHAnsi" w:hAnsi="Century Gothic" w:cs="Arial"/>
          <w:lang w:eastAsia="en-US"/>
        </w:rPr>
        <w:t xml:space="preserve">: </w:t>
      </w:r>
    </w:p>
    <w:p w14:paraId="345DAD86" w14:textId="14552C96" w:rsidR="00AC3761" w:rsidRPr="00504A74" w:rsidRDefault="00AC3761" w:rsidP="00390E09">
      <w:pPr>
        <w:pStyle w:val="paragraph"/>
        <w:shd w:val="clear" w:color="auto" w:fill="FFFFFF"/>
        <w:spacing w:before="0" w:beforeAutospacing="0" w:after="0" w:afterAutospacing="0"/>
        <w:ind w:right="-425"/>
        <w:jc w:val="both"/>
        <w:textAlignment w:val="baseline"/>
        <w:rPr>
          <w:rFonts w:ascii="Century Gothic" w:eastAsiaTheme="minorHAnsi" w:hAnsi="Century Gothic" w:cs="Arial"/>
          <w:lang w:eastAsia="en-US"/>
        </w:rPr>
      </w:pPr>
    </w:p>
    <w:tbl>
      <w:tblPr>
        <w:tblStyle w:val="Cuadrculadetablaclara"/>
        <w:tblW w:w="9487" w:type="dxa"/>
        <w:tblLook w:val="04A0" w:firstRow="1" w:lastRow="0" w:firstColumn="1" w:lastColumn="0" w:noHBand="0" w:noVBand="1"/>
      </w:tblPr>
      <w:tblGrid>
        <w:gridCol w:w="2993"/>
        <w:gridCol w:w="4413"/>
        <w:gridCol w:w="2081"/>
      </w:tblGrid>
      <w:tr w:rsidR="00110857" w:rsidRPr="00110857" w14:paraId="0698660E" w14:textId="77777777" w:rsidTr="00110857">
        <w:trPr>
          <w:trHeight w:val="288"/>
        </w:trPr>
        <w:tc>
          <w:tcPr>
            <w:tcW w:w="2405" w:type="dxa"/>
            <w:shd w:val="clear" w:color="auto" w:fill="D9D9D9" w:themeFill="background1" w:themeFillShade="D9"/>
            <w:noWrap/>
            <w:hideMark/>
          </w:tcPr>
          <w:p w14:paraId="41B8B37E" w14:textId="77777777" w:rsidR="00110857" w:rsidRPr="00110857" w:rsidRDefault="00110857" w:rsidP="000759DF">
            <w:pPr>
              <w:rPr>
                <w:rFonts w:ascii="Century Gothic" w:hAnsi="Century Gothic" w:cs="Tahoma"/>
                <w:b/>
                <w:color w:val="000000"/>
                <w:lang w:val="es-ES" w:eastAsia="es-ES"/>
              </w:rPr>
            </w:pPr>
            <w:r w:rsidRPr="00110857">
              <w:rPr>
                <w:rFonts w:ascii="Century Gothic" w:hAnsi="Century Gothic" w:cs="Tahoma"/>
                <w:b/>
                <w:color w:val="000000"/>
              </w:rPr>
              <w:t>RUBRO</w:t>
            </w:r>
          </w:p>
        </w:tc>
        <w:tc>
          <w:tcPr>
            <w:tcW w:w="4820" w:type="dxa"/>
            <w:shd w:val="clear" w:color="auto" w:fill="D9D9D9" w:themeFill="background1" w:themeFillShade="D9"/>
            <w:noWrap/>
            <w:hideMark/>
          </w:tcPr>
          <w:p w14:paraId="65CAC35C" w14:textId="77777777" w:rsidR="00110857" w:rsidRPr="00110857" w:rsidRDefault="00110857" w:rsidP="000759DF">
            <w:pPr>
              <w:rPr>
                <w:rFonts w:ascii="Century Gothic" w:hAnsi="Century Gothic" w:cs="Calibri"/>
                <w:b/>
                <w:color w:val="000000"/>
              </w:rPr>
            </w:pPr>
            <w:r w:rsidRPr="00110857">
              <w:rPr>
                <w:rFonts w:ascii="Century Gothic" w:hAnsi="Century Gothic" w:cs="Calibri"/>
                <w:b/>
                <w:color w:val="000000"/>
              </w:rPr>
              <w:t>NOMBRE</w:t>
            </w:r>
          </w:p>
        </w:tc>
        <w:tc>
          <w:tcPr>
            <w:tcW w:w="2262" w:type="dxa"/>
            <w:shd w:val="clear" w:color="auto" w:fill="D9D9D9" w:themeFill="background1" w:themeFillShade="D9"/>
            <w:noWrap/>
            <w:hideMark/>
          </w:tcPr>
          <w:p w14:paraId="2EB5916A" w14:textId="77777777" w:rsidR="00110857" w:rsidRPr="00110857" w:rsidRDefault="00110857" w:rsidP="000759DF">
            <w:pPr>
              <w:rPr>
                <w:rFonts w:ascii="Century Gothic" w:hAnsi="Century Gothic" w:cs="Calibri"/>
                <w:b/>
                <w:color w:val="000000"/>
              </w:rPr>
            </w:pPr>
            <w:r w:rsidRPr="00110857">
              <w:rPr>
                <w:rFonts w:ascii="Century Gothic" w:hAnsi="Century Gothic" w:cs="Calibri"/>
                <w:b/>
                <w:color w:val="000000"/>
              </w:rPr>
              <w:t xml:space="preserve">VALOR </w:t>
            </w:r>
          </w:p>
        </w:tc>
      </w:tr>
      <w:tr w:rsidR="00110857" w:rsidRPr="00110857" w14:paraId="61201B1F" w14:textId="77777777" w:rsidTr="000759DF">
        <w:trPr>
          <w:trHeight w:val="288"/>
        </w:trPr>
        <w:tc>
          <w:tcPr>
            <w:tcW w:w="2405" w:type="dxa"/>
            <w:noWrap/>
            <w:hideMark/>
          </w:tcPr>
          <w:p w14:paraId="1F8FD2B2" w14:textId="77777777" w:rsidR="00110857" w:rsidRPr="00110857" w:rsidRDefault="00110857" w:rsidP="000759DF">
            <w:pPr>
              <w:rPr>
                <w:rFonts w:ascii="Century Gothic" w:hAnsi="Century Gothic"/>
                <w:b/>
                <w:bCs/>
                <w:color w:val="000000"/>
              </w:rPr>
            </w:pPr>
            <w:r w:rsidRPr="00110857">
              <w:rPr>
                <w:rFonts w:ascii="Century Gothic" w:hAnsi="Century Gothic"/>
                <w:b/>
                <w:bCs/>
                <w:color w:val="000000"/>
              </w:rPr>
              <w:t>2</w:t>
            </w:r>
          </w:p>
        </w:tc>
        <w:tc>
          <w:tcPr>
            <w:tcW w:w="4820" w:type="dxa"/>
            <w:noWrap/>
            <w:hideMark/>
          </w:tcPr>
          <w:p w14:paraId="6B92C590" w14:textId="77777777" w:rsidR="00110857" w:rsidRPr="00110857" w:rsidRDefault="00110857" w:rsidP="000759DF">
            <w:pPr>
              <w:rPr>
                <w:rFonts w:ascii="Century Gothic" w:hAnsi="Century Gothic"/>
                <w:b/>
                <w:bCs/>
                <w:color w:val="000000"/>
              </w:rPr>
            </w:pPr>
            <w:r w:rsidRPr="00110857">
              <w:rPr>
                <w:rFonts w:ascii="Century Gothic" w:hAnsi="Century Gothic"/>
                <w:b/>
                <w:bCs/>
                <w:color w:val="000000"/>
              </w:rPr>
              <w:t>Gastos</w:t>
            </w:r>
          </w:p>
        </w:tc>
        <w:tc>
          <w:tcPr>
            <w:tcW w:w="2262" w:type="dxa"/>
            <w:noWrap/>
            <w:hideMark/>
          </w:tcPr>
          <w:p w14:paraId="78B2096A" w14:textId="77777777" w:rsidR="00110857" w:rsidRPr="00110857" w:rsidRDefault="00110857" w:rsidP="00110857">
            <w:pPr>
              <w:jc w:val="right"/>
              <w:rPr>
                <w:rFonts w:ascii="Century Gothic" w:hAnsi="Century Gothic"/>
                <w:b/>
                <w:color w:val="000000"/>
              </w:rPr>
            </w:pPr>
            <w:r w:rsidRPr="00110857">
              <w:rPr>
                <w:rFonts w:ascii="Century Gothic" w:hAnsi="Century Gothic"/>
                <w:b/>
                <w:color w:val="000000"/>
              </w:rPr>
              <w:t>$ 85.795.156,67</w:t>
            </w:r>
          </w:p>
        </w:tc>
      </w:tr>
      <w:tr w:rsidR="00110857" w:rsidRPr="00110857" w14:paraId="670DEE7E" w14:textId="77777777" w:rsidTr="000759DF">
        <w:trPr>
          <w:trHeight w:val="288"/>
        </w:trPr>
        <w:tc>
          <w:tcPr>
            <w:tcW w:w="2405" w:type="dxa"/>
            <w:noWrap/>
            <w:hideMark/>
          </w:tcPr>
          <w:p w14:paraId="27BD5898" w14:textId="77777777" w:rsidR="00110857" w:rsidRPr="00110857" w:rsidRDefault="00110857" w:rsidP="000759DF">
            <w:pPr>
              <w:rPr>
                <w:rFonts w:ascii="Century Gothic" w:hAnsi="Century Gothic"/>
                <w:b/>
                <w:bCs/>
                <w:color w:val="000000"/>
              </w:rPr>
            </w:pPr>
            <w:r w:rsidRPr="00110857">
              <w:rPr>
                <w:rFonts w:ascii="Century Gothic" w:hAnsi="Century Gothic"/>
                <w:b/>
                <w:bCs/>
                <w:color w:val="000000"/>
              </w:rPr>
              <w:t>2.3</w:t>
            </w:r>
          </w:p>
        </w:tc>
        <w:tc>
          <w:tcPr>
            <w:tcW w:w="4820" w:type="dxa"/>
            <w:noWrap/>
            <w:hideMark/>
          </w:tcPr>
          <w:p w14:paraId="25FC7B03" w14:textId="77777777" w:rsidR="00110857" w:rsidRPr="00110857" w:rsidRDefault="00110857" w:rsidP="000759DF">
            <w:pPr>
              <w:rPr>
                <w:rFonts w:ascii="Century Gothic" w:hAnsi="Century Gothic"/>
                <w:b/>
                <w:bCs/>
                <w:color w:val="000000"/>
              </w:rPr>
            </w:pPr>
            <w:r w:rsidRPr="00110857">
              <w:rPr>
                <w:rFonts w:ascii="Century Gothic" w:hAnsi="Century Gothic"/>
                <w:b/>
                <w:bCs/>
                <w:color w:val="000000"/>
              </w:rPr>
              <w:t>Inversión</w:t>
            </w:r>
          </w:p>
        </w:tc>
        <w:tc>
          <w:tcPr>
            <w:tcW w:w="2262" w:type="dxa"/>
            <w:noWrap/>
            <w:hideMark/>
          </w:tcPr>
          <w:p w14:paraId="6207F9FB" w14:textId="77777777" w:rsidR="00110857" w:rsidRPr="00110857" w:rsidRDefault="00110857" w:rsidP="00110857">
            <w:pPr>
              <w:jc w:val="right"/>
              <w:rPr>
                <w:rFonts w:ascii="Century Gothic" w:hAnsi="Century Gothic"/>
                <w:b/>
                <w:color w:val="000000"/>
              </w:rPr>
            </w:pPr>
            <w:r w:rsidRPr="00110857">
              <w:rPr>
                <w:rFonts w:ascii="Century Gothic" w:hAnsi="Century Gothic"/>
                <w:b/>
                <w:color w:val="000000"/>
              </w:rPr>
              <w:t>$ 85.795.156,67</w:t>
            </w:r>
          </w:p>
        </w:tc>
      </w:tr>
      <w:tr w:rsidR="00110857" w:rsidRPr="00110857" w14:paraId="4B242CD9" w14:textId="77777777" w:rsidTr="000759DF">
        <w:trPr>
          <w:trHeight w:val="288"/>
        </w:trPr>
        <w:tc>
          <w:tcPr>
            <w:tcW w:w="2405" w:type="dxa"/>
            <w:noWrap/>
            <w:hideMark/>
          </w:tcPr>
          <w:p w14:paraId="1C834F96" w14:textId="77777777" w:rsidR="00110857" w:rsidRPr="00110857" w:rsidRDefault="00110857" w:rsidP="000759DF">
            <w:pPr>
              <w:rPr>
                <w:rFonts w:ascii="Century Gothic" w:hAnsi="Century Gothic"/>
                <w:b/>
                <w:bCs/>
                <w:color w:val="000000"/>
              </w:rPr>
            </w:pPr>
            <w:r w:rsidRPr="00110857">
              <w:rPr>
                <w:rFonts w:ascii="Century Gothic" w:hAnsi="Century Gothic"/>
                <w:b/>
                <w:bCs/>
                <w:color w:val="000000"/>
              </w:rPr>
              <w:t>2.3.2</w:t>
            </w:r>
          </w:p>
        </w:tc>
        <w:tc>
          <w:tcPr>
            <w:tcW w:w="4820" w:type="dxa"/>
            <w:noWrap/>
            <w:hideMark/>
          </w:tcPr>
          <w:p w14:paraId="7490F1F9" w14:textId="77777777" w:rsidR="00110857" w:rsidRPr="00110857" w:rsidRDefault="00110857" w:rsidP="000759DF">
            <w:pPr>
              <w:rPr>
                <w:rFonts w:ascii="Century Gothic" w:hAnsi="Century Gothic"/>
                <w:b/>
                <w:bCs/>
                <w:color w:val="000000"/>
              </w:rPr>
            </w:pPr>
            <w:r w:rsidRPr="00110857">
              <w:rPr>
                <w:rFonts w:ascii="Century Gothic" w:hAnsi="Century Gothic"/>
                <w:b/>
                <w:bCs/>
                <w:color w:val="000000"/>
              </w:rPr>
              <w:t>Adquisición de bienes y servicios</w:t>
            </w:r>
          </w:p>
        </w:tc>
        <w:tc>
          <w:tcPr>
            <w:tcW w:w="2262" w:type="dxa"/>
            <w:noWrap/>
            <w:hideMark/>
          </w:tcPr>
          <w:p w14:paraId="779FDE68" w14:textId="77777777" w:rsidR="00110857" w:rsidRPr="00110857" w:rsidRDefault="00110857" w:rsidP="00110857">
            <w:pPr>
              <w:jc w:val="right"/>
              <w:rPr>
                <w:rFonts w:ascii="Century Gothic" w:hAnsi="Century Gothic" w:cs="Calibri"/>
                <w:b/>
                <w:color w:val="000000"/>
              </w:rPr>
            </w:pPr>
            <w:r w:rsidRPr="00110857">
              <w:rPr>
                <w:rFonts w:ascii="Century Gothic" w:hAnsi="Century Gothic" w:cs="Calibri"/>
                <w:b/>
                <w:color w:val="000000"/>
              </w:rPr>
              <w:t>$ 85.795.156,67</w:t>
            </w:r>
          </w:p>
        </w:tc>
      </w:tr>
      <w:tr w:rsidR="00110857" w:rsidRPr="00110857" w14:paraId="72EE0B18" w14:textId="77777777" w:rsidTr="000759DF">
        <w:trPr>
          <w:trHeight w:val="288"/>
        </w:trPr>
        <w:tc>
          <w:tcPr>
            <w:tcW w:w="2405" w:type="dxa"/>
            <w:noWrap/>
            <w:hideMark/>
          </w:tcPr>
          <w:p w14:paraId="45D95E6B" w14:textId="77777777" w:rsidR="00110857" w:rsidRPr="00110857" w:rsidRDefault="00110857" w:rsidP="000759DF">
            <w:pPr>
              <w:rPr>
                <w:rFonts w:ascii="Century Gothic" w:hAnsi="Century Gothic"/>
                <w:b/>
                <w:bCs/>
                <w:color w:val="000000"/>
              </w:rPr>
            </w:pPr>
            <w:r w:rsidRPr="00110857">
              <w:rPr>
                <w:rFonts w:ascii="Century Gothic" w:hAnsi="Century Gothic"/>
                <w:b/>
                <w:bCs/>
                <w:color w:val="000000"/>
              </w:rPr>
              <w:lastRenderedPageBreak/>
              <w:t>2.3.2.02</w:t>
            </w:r>
          </w:p>
        </w:tc>
        <w:tc>
          <w:tcPr>
            <w:tcW w:w="4820" w:type="dxa"/>
            <w:noWrap/>
            <w:hideMark/>
          </w:tcPr>
          <w:p w14:paraId="3F0803B1" w14:textId="77777777" w:rsidR="00110857" w:rsidRPr="00110857" w:rsidRDefault="00110857" w:rsidP="000759DF">
            <w:pPr>
              <w:rPr>
                <w:rFonts w:ascii="Century Gothic" w:hAnsi="Century Gothic"/>
                <w:b/>
                <w:bCs/>
                <w:color w:val="000000"/>
              </w:rPr>
            </w:pPr>
            <w:r w:rsidRPr="00110857">
              <w:rPr>
                <w:rFonts w:ascii="Century Gothic" w:hAnsi="Century Gothic"/>
                <w:b/>
                <w:bCs/>
                <w:color w:val="000000"/>
              </w:rPr>
              <w:t>Adquisiciones diferentes de activos</w:t>
            </w:r>
          </w:p>
        </w:tc>
        <w:tc>
          <w:tcPr>
            <w:tcW w:w="2262" w:type="dxa"/>
            <w:noWrap/>
            <w:hideMark/>
          </w:tcPr>
          <w:p w14:paraId="31826874" w14:textId="77777777" w:rsidR="00110857" w:rsidRPr="00110857" w:rsidRDefault="00110857" w:rsidP="00110857">
            <w:pPr>
              <w:jc w:val="right"/>
              <w:rPr>
                <w:rFonts w:ascii="Century Gothic" w:hAnsi="Century Gothic" w:cs="Calibri"/>
                <w:b/>
                <w:color w:val="000000"/>
              </w:rPr>
            </w:pPr>
            <w:r w:rsidRPr="00110857">
              <w:rPr>
                <w:rFonts w:ascii="Century Gothic" w:hAnsi="Century Gothic" w:cs="Calibri"/>
                <w:b/>
                <w:color w:val="000000"/>
              </w:rPr>
              <w:t>$ 85.795.156,67</w:t>
            </w:r>
          </w:p>
        </w:tc>
      </w:tr>
      <w:tr w:rsidR="00110857" w:rsidRPr="00110857" w14:paraId="2115E190" w14:textId="77777777" w:rsidTr="000759DF">
        <w:trPr>
          <w:trHeight w:val="288"/>
        </w:trPr>
        <w:tc>
          <w:tcPr>
            <w:tcW w:w="2405" w:type="dxa"/>
            <w:noWrap/>
            <w:hideMark/>
          </w:tcPr>
          <w:p w14:paraId="312C9992" w14:textId="77777777" w:rsidR="00110857" w:rsidRPr="00110857" w:rsidRDefault="00110857" w:rsidP="000759DF">
            <w:pPr>
              <w:rPr>
                <w:rFonts w:ascii="Century Gothic" w:hAnsi="Century Gothic"/>
                <w:b/>
                <w:bCs/>
                <w:color w:val="000000"/>
              </w:rPr>
            </w:pPr>
            <w:r w:rsidRPr="00110857">
              <w:rPr>
                <w:rFonts w:ascii="Century Gothic" w:hAnsi="Century Gothic"/>
                <w:b/>
                <w:bCs/>
                <w:color w:val="000000"/>
              </w:rPr>
              <w:t>2.3.2.02.02</w:t>
            </w:r>
          </w:p>
        </w:tc>
        <w:tc>
          <w:tcPr>
            <w:tcW w:w="4820" w:type="dxa"/>
            <w:noWrap/>
            <w:hideMark/>
          </w:tcPr>
          <w:p w14:paraId="170C47A4" w14:textId="77777777" w:rsidR="00110857" w:rsidRPr="00110857" w:rsidRDefault="00110857" w:rsidP="000759DF">
            <w:pPr>
              <w:rPr>
                <w:rFonts w:ascii="Century Gothic" w:hAnsi="Century Gothic"/>
                <w:b/>
                <w:bCs/>
                <w:color w:val="000000"/>
              </w:rPr>
            </w:pPr>
            <w:r w:rsidRPr="00110857">
              <w:rPr>
                <w:rFonts w:ascii="Century Gothic" w:hAnsi="Century Gothic"/>
                <w:b/>
                <w:bCs/>
                <w:color w:val="000000"/>
              </w:rPr>
              <w:t>Adquisición de servicios</w:t>
            </w:r>
          </w:p>
        </w:tc>
        <w:tc>
          <w:tcPr>
            <w:tcW w:w="2262" w:type="dxa"/>
            <w:noWrap/>
            <w:hideMark/>
          </w:tcPr>
          <w:p w14:paraId="4D250AA3" w14:textId="77777777" w:rsidR="00110857" w:rsidRPr="00110857" w:rsidRDefault="00110857" w:rsidP="00110857">
            <w:pPr>
              <w:jc w:val="right"/>
              <w:rPr>
                <w:rFonts w:ascii="Century Gothic" w:hAnsi="Century Gothic" w:cs="Calibri"/>
                <w:b/>
                <w:color w:val="000000"/>
              </w:rPr>
            </w:pPr>
            <w:r w:rsidRPr="00110857">
              <w:rPr>
                <w:rFonts w:ascii="Century Gothic" w:hAnsi="Century Gothic" w:cs="Calibri"/>
                <w:b/>
                <w:color w:val="000000"/>
              </w:rPr>
              <w:t>$ 85.795.156,67</w:t>
            </w:r>
          </w:p>
        </w:tc>
      </w:tr>
      <w:tr w:rsidR="00110857" w:rsidRPr="00110857" w14:paraId="55E8143A" w14:textId="77777777" w:rsidTr="000759DF">
        <w:trPr>
          <w:trHeight w:val="288"/>
        </w:trPr>
        <w:tc>
          <w:tcPr>
            <w:tcW w:w="2405" w:type="dxa"/>
            <w:noWrap/>
            <w:hideMark/>
          </w:tcPr>
          <w:p w14:paraId="5F7B1CB0" w14:textId="77777777" w:rsidR="00110857" w:rsidRPr="00110857" w:rsidRDefault="00110857" w:rsidP="000759DF">
            <w:pPr>
              <w:jc w:val="both"/>
              <w:rPr>
                <w:rFonts w:ascii="Century Gothic" w:hAnsi="Century Gothic"/>
                <w:b/>
                <w:color w:val="000000"/>
              </w:rPr>
            </w:pPr>
            <w:r w:rsidRPr="00110857">
              <w:rPr>
                <w:rFonts w:ascii="Century Gothic" w:hAnsi="Century Gothic"/>
                <w:b/>
                <w:color w:val="000000"/>
              </w:rPr>
              <w:t>2.1.2.02.02.006</w:t>
            </w:r>
          </w:p>
        </w:tc>
        <w:tc>
          <w:tcPr>
            <w:tcW w:w="4820" w:type="dxa"/>
            <w:noWrap/>
            <w:hideMark/>
          </w:tcPr>
          <w:p w14:paraId="110881CE" w14:textId="77777777" w:rsidR="00110857" w:rsidRPr="00110857" w:rsidRDefault="00110857" w:rsidP="000759DF">
            <w:pPr>
              <w:jc w:val="both"/>
              <w:rPr>
                <w:rFonts w:ascii="Century Gothic" w:hAnsi="Century Gothic"/>
                <w:b/>
                <w:color w:val="000000"/>
              </w:rPr>
            </w:pPr>
            <w:r w:rsidRPr="00110857">
              <w:rPr>
                <w:rFonts w:ascii="Century Gothic" w:hAnsi="Century Gothic"/>
                <w:b/>
                <w:color w:val="000000"/>
              </w:rPr>
              <w:t>Servicios de alojamiento; servicios de suministro de comidas y bebidas; servicios de transporte; y servicios de distribución de electricidad, gas y agua</w:t>
            </w:r>
          </w:p>
        </w:tc>
        <w:tc>
          <w:tcPr>
            <w:tcW w:w="2262" w:type="dxa"/>
            <w:noWrap/>
            <w:hideMark/>
          </w:tcPr>
          <w:p w14:paraId="0E68649A" w14:textId="77777777" w:rsidR="00110857" w:rsidRPr="00110857" w:rsidRDefault="00110857" w:rsidP="00110857">
            <w:pPr>
              <w:jc w:val="right"/>
              <w:rPr>
                <w:rFonts w:ascii="Century Gothic" w:hAnsi="Century Gothic"/>
                <w:b/>
                <w:color w:val="000000"/>
              </w:rPr>
            </w:pPr>
            <w:r w:rsidRPr="00110857">
              <w:rPr>
                <w:rFonts w:ascii="Century Gothic" w:hAnsi="Century Gothic"/>
                <w:b/>
                <w:color w:val="000000"/>
              </w:rPr>
              <w:t>$ 6.795.156,67</w:t>
            </w:r>
          </w:p>
        </w:tc>
      </w:tr>
      <w:tr w:rsidR="00110857" w:rsidRPr="00110857" w14:paraId="426F90F9" w14:textId="77777777" w:rsidTr="000759DF">
        <w:trPr>
          <w:trHeight w:val="288"/>
        </w:trPr>
        <w:tc>
          <w:tcPr>
            <w:tcW w:w="2405" w:type="dxa"/>
            <w:noWrap/>
            <w:hideMark/>
          </w:tcPr>
          <w:p w14:paraId="435CDC52" w14:textId="77777777" w:rsidR="00110857" w:rsidRPr="00110857" w:rsidRDefault="00110857" w:rsidP="000759DF">
            <w:pPr>
              <w:jc w:val="both"/>
              <w:rPr>
                <w:rFonts w:ascii="Century Gothic" w:hAnsi="Century Gothic"/>
                <w:color w:val="000000"/>
              </w:rPr>
            </w:pPr>
            <w:r w:rsidRPr="00110857">
              <w:rPr>
                <w:rFonts w:ascii="Century Gothic" w:hAnsi="Century Gothic"/>
                <w:color w:val="000000"/>
              </w:rPr>
              <w:t>2.3.2.02.02.006.4301037.</w:t>
            </w:r>
          </w:p>
          <w:p w14:paraId="5C7D1B2A" w14:textId="77777777" w:rsidR="00110857" w:rsidRPr="00110857" w:rsidRDefault="00110857" w:rsidP="000759DF">
            <w:pPr>
              <w:jc w:val="both"/>
              <w:rPr>
                <w:rFonts w:ascii="Century Gothic" w:hAnsi="Century Gothic"/>
                <w:color w:val="000000"/>
              </w:rPr>
            </w:pPr>
            <w:r w:rsidRPr="00110857">
              <w:rPr>
                <w:rFonts w:ascii="Century Gothic" w:hAnsi="Century Gothic"/>
                <w:color w:val="000000"/>
              </w:rPr>
              <w:t>2024003630029.63391_11.0</w:t>
            </w:r>
          </w:p>
        </w:tc>
        <w:tc>
          <w:tcPr>
            <w:tcW w:w="4820" w:type="dxa"/>
            <w:noWrap/>
            <w:hideMark/>
          </w:tcPr>
          <w:p w14:paraId="4688113E" w14:textId="77777777" w:rsidR="00110857" w:rsidRPr="00110857" w:rsidRDefault="00110857" w:rsidP="000759DF">
            <w:pPr>
              <w:jc w:val="both"/>
              <w:rPr>
                <w:rFonts w:ascii="Century Gothic" w:hAnsi="Century Gothic"/>
                <w:color w:val="000000"/>
              </w:rPr>
            </w:pPr>
            <w:r w:rsidRPr="00110857">
              <w:rPr>
                <w:rFonts w:ascii="Century Gothic" w:hAnsi="Century Gothic"/>
                <w:color w:val="000000"/>
              </w:rPr>
              <w:t>Servicios de catering para eventos - Servicio de promoción de la actividad física, la recreación y el deporte - FORTALECIMIENTO DE HÁBITOS Y ESTILOS DE VIDA SALUDABLES A TRAVÉS DE LA ACTIVIDAD FÍSICA, LA RECREACIÓN Y EL DEPORTE EN EL DEPARTAMENTO DEL QUIN</w:t>
            </w:r>
          </w:p>
        </w:tc>
        <w:tc>
          <w:tcPr>
            <w:tcW w:w="2262" w:type="dxa"/>
            <w:noWrap/>
            <w:hideMark/>
          </w:tcPr>
          <w:p w14:paraId="6D0A6272" w14:textId="015AC66A" w:rsidR="00110857" w:rsidRPr="00110857" w:rsidRDefault="00110857" w:rsidP="00110857">
            <w:pPr>
              <w:jc w:val="right"/>
              <w:rPr>
                <w:rFonts w:ascii="Century Gothic" w:hAnsi="Century Gothic"/>
                <w:color w:val="000000"/>
              </w:rPr>
            </w:pPr>
            <w:r w:rsidRPr="00110857">
              <w:rPr>
                <w:rFonts w:ascii="Century Gothic" w:hAnsi="Century Gothic"/>
                <w:color w:val="000000"/>
              </w:rPr>
              <w:t xml:space="preserve">$6.795.156,67 </w:t>
            </w:r>
          </w:p>
        </w:tc>
      </w:tr>
      <w:tr w:rsidR="00110857" w:rsidRPr="00110857" w14:paraId="4F8BCB2D" w14:textId="77777777" w:rsidTr="000759DF">
        <w:trPr>
          <w:trHeight w:val="288"/>
        </w:trPr>
        <w:tc>
          <w:tcPr>
            <w:tcW w:w="2405" w:type="dxa"/>
            <w:noWrap/>
            <w:hideMark/>
          </w:tcPr>
          <w:p w14:paraId="4D19671D" w14:textId="77777777" w:rsidR="00110857" w:rsidRPr="00110857" w:rsidRDefault="00110857" w:rsidP="000759DF">
            <w:pPr>
              <w:jc w:val="both"/>
              <w:rPr>
                <w:rFonts w:ascii="Century Gothic" w:hAnsi="Century Gothic"/>
                <w:b/>
                <w:color w:val="000000"/>
              </w:rPr>
            </w:pPr>
            <w:r w:rsidRPr="00110857">
              <w:rPr>
                <w:rFonts w:ascii="Century Gothic" w:hAnsi="Century Gothic"/>
                <w:b/>
                <w:color w:val="000000"/>
              </w:rPr>
              <w:t>2.1.2.02.02.008</w:t>
            </w:r>
          </w:p>
        </w:tc>
        <w:tc>
          <w:tcPr>
            <w:tcW w:w="4820" w:type="dxa"/>
            <w:noWrap/>
            <w:hideMark/>
          </w:tcPr>
          <w:p w14:paraId="6295A863" w14:textId="77777777" w:rsidR="00110857" w:rsidRPr="00110857" w:rsidRDefault="00110857" w:rsidP="000759DF">
            <w:pPr>
              <w:jc w:val="both"/>
              <w:rPr>
                <w:rFonts w:ascii="Century Gothic" w:hAnsi="Century Gothic"/>
                <w:b/>
                <w:color w:val="000000"/>
              </w:rPr>
            </w:pPr>
            <w:r w:rsidRPr="00110857">
              <w:rPr>
                <w:rFonts w:ascii="Century Gothic" w:hAnsi="Century Gothic"/>
                <w:b/>
                <w:color w:val="000000"/>
              </w:rPr>
              <w:t xml:space="preserve">Servicios prestados a las empresas y servicios de producción </w:t>
            </w:r>
          </w:p>
        </w:tc>
        <w:tc>
          <w:tcPr>
            <w:tcW w:w="2262" w:type="dxa"/>
            <w:noWrap/>
            <w:hideMark/>
          </w:tcPr>
          <w:p w14:paraId="2269CA8A" w14:textId="77777777" w:rsidR="00110857" w:rsidRPr="00110857" w:rsidRDefault="00110857" w:rsidP="00110857">
            <w:pPr>
              <w:jc w:val="right"/>
              <w:rPr>
                <w:rFonts w:ascii="Century Gothic" w:hAnsi="Century Gothic"/>
                <w:b/>
                <w:color w:val="000000"/>
              </w:rPr>
            </w:pPr>
            <w:r w:rsidRPr="00110857">
              <w:rPr>
                <w:rFonts w:ascii="Century Gothic" w:hAnsi="Century Gothic"/>
                <w:b/>
                <w:color w:val="000000"/>
              </w:rPr>
              <w:t>$ 79.000.000,00</w:t>
            </w:r>
          </w:p>
        </w:tc>
      </w:tr>
      <w:tr w:rsidR="00110857" w:rsidRPr="00110857" w14:paraId="45C9E1EC" w14:textId="77777777" w:rsidTr="000759DF">
        <w:trPr>
          <w:trHeight w:val="288"/>
        </w:trPr>
        <w:tc>
          <w:tcPr>
            <w:tcW w:w="2405" w:type="dxa"/>
            <w:noWrap/>
            <w:hideMark/>
          </w:tcPr>
          <w:p w14:paraId="40FE5C48" w14:textId="77777777" w:rsidR="00110857" w:rsidRPr="00110857" w:rsidRDefault="00110857" w:rsidP="000759DF">
            <w:pPr>
              <w:jc w:val="both"/>
              <w:rPr>
                <w:rFonts w:ascii="Century Gothic" w:hAnsi="Century Gothic"/>
                <w:color w:val="000000"/>
              </w:rPr>
            </w:pPr>
            <w:r w:rsidRPr="00110857">
              <w:rPr>
                <w:rFonts w:ascii="Century Gothic" w:hAnsi="Century Gothic"/>
                <w:color w:val="000000"/>
              </w:rPr>
              <w:t>2.3.2.02.02.008.4301037.</w:t>
            </w:r>
          </w:p>
          <w:p w14:paraId="79271550" w14:textId="77777777" w:rsidR="00110857" w:rsidRPr="00110857" w:rsidRDefault="00110857" w:rsidP="000759DF">
            <w:pPr>
              <w:jc w:val="both"/>
              <w:rPr>
                <w:rFonts w:ascii="Century Gothic" w:hAnsi="Century Gothic"/>
                <w:color w:val="000000"/>
              </w:rPr>
            </w:pPr>
            <w:r w:rsidRPr="00110857">
              <w:rPr>
                <w:rFonts w:ascii="Century Gothic" w:hAnsi="Century Gothic"/>
                <w:color w:val="000000"/>
              </w:rPr>
              <w:t>2024003630029.83990_2.0</w:t>
            </w:r>
          </w:p>
        </w:tc>
        <w:tc>
          <w:tcPr>
            <w:tcW w:w="4820" w:type="dxa"/>
            <w:noWrap/>
            <w:hideMark/>
          </w:tcPr>
          <w:p w14:paraId="6B699220" w14:textId="77777777" w:rsidR="00110857" w:rsidRPr="00110857" w:rsidRDefault="00110857" w:rsidP="000759DF">
            <w:pPr>
              <w:jc w:val="both"/>
              <w:rPr>
                <w:rFonts w:ascii="Century Gothic" w:hAnsi="Century Gothic"/>
                <w:color w:val="000000"/>
              </w:rPr>
            </w:pPr>
            <w:r w:rsidRPr="00110857">
              <w:rPr>
                <w:rFonts w:ascii="Century Gothic" w:hAnsi="Century Gothic"/>
                <w:color w:val="000000"/>
              </w:rPr>
              <w:t>Otros servicios profesionales, técnicos y empresariales n.c.p. - Servicio de promoción de la actividad física, la recreación y el deporte - FORTALECIMIENTO DE HÁBITOS Y ESTILOS DE VIDA SALUDABLES A TRAVÉS DE LA ACTIVIDAD FÍSICA, LA RECREACIÓN Y EL DEPORTE</w:t>
            </w:r>
          </w:p>
        </w:tc>
        <w:tc>
          <w:tcPr>
            <w:tcW w:w="2262" w:type="dxa"/>
            <w:noWrap/>
            <w:hideMark/>
          </w:tcPr>
          <w:p w14:paraId="4C17BD66" w14:textId="3E4ECCC6" w:rsidR="00110857" w:rsidRPr="00110857" w:rsidRDefault="00110857" w:rsidP="00110857">
            <w:pPr>
              <w:jc w:val="right"/>
              <w:rPr>
                <w:rFonts w:ascii="Century Gothic" w:hAnsi="Century Gothic"/>
                <w:color w:val="000000"/>
              </w:rPr>
            </w:pPr>
            <w:r w:rsidRPr="00110857">
              <w:rPr>
                <w:rFonts w:ascii="Century Gothic" w:hAnsi="Century Gothic"/>
                <w:color w:val="000000"/>
              </w:rPr>
              <w:t xml:space="preserve">$39.000.000,00 </w:t>
            </w:r>
          </w:p>
        </w:tc>
      </w:tr>
      <w:tr w:rsidR="00110857" w:rsidRPr="00110857" w14:paraId="7947248A" w14:textId="77777777" w:rsidTr="000759DF">
        <w:trPr>
          <w:trHeight w:val="288"/>
        </w:trPr>
        <w:tc>
          <w:tcPr>
            <w:tcW w:w="2405" w:type="dxa"/>
            <w:noWrap/>
            <w:hideMark/>
          </w:tcPr>
          <w:p w14:paraId="6CECFBD7" w14:textId="77777777" w:rsidR="00110857" w:rsidRPr="00110857" w:rsidRDefault="00110857" w:rsidP="000759DF">
            <w:pPr>
              <w:jc w:val="both"/>
              <w:rPr>
                <w:rFonts w:ascii="Century Gothic" w:hAnsi="Century Gothic"/>
                <w:color w:val="000000"/>
              </w:rPr>
            </w:pPr>
            <w:r w:rsidRPr="00110857">
              <w:rPr>
                <w:rFonts w:ascii="Century Gothic" w:hAnsi="Century Gothic"/>
                <w:color w:val="000000"/>
              </w:rPr>
              <w:t>2.3.2.02.02.008.4302075.</w:t>
            </w:r>
          </w:p>
          <w:p w14:paraId="5A865087" w14:textId="77777777" w:rsidR="00110857" w:rsidRPr="00110857" w:rsidRDefault="00110857" w:rsidP="000759DF">
            <w:pPr>
              <w:jc w:val="both"/>
              <w:rPr>
                <w:rFonts w:ascii="Century Gothic" w:hAnsi="Century Gothic"/>
                <w:color w:val="000000"/>
              </w:rPr>
            </w:pPr>
            <w:r w:rsidRPr="00110857">
              <w:rPr>
                <w:rFonts w:ascii="Century Gothic" w:hAnsi="Century Gothic"/>
                <w:color w:val="000000"/>
              </w:rPr>
              <w:t>2024003630017.83990_2.0</w:t>
            </w:r>
          </w:p>
        </w:tc>
        <w:tc>
          <w:tcPr>
            <w:tcW w:w="4820" w:type="dxa"/>
            <w:noWrap/>
            <w:hideMark/>
          </w:tcPr>
          <w:p w14:paraId="6DCC3AC2" w14:textId="77777777" w:rsidR="00110857" w:rsidRPr="00110857" w:rsidRDefault="00110857" w:rsidP="000759DF">
            <w:pPr>
              <w:jc w:val="both"/>
              <w:rPr>
                <w:rFonts w:ascii="Century Gothic" w:hAnsi="Century Gothic"/>
                <w:color w:val="000000"/>
              </w:rPr>
            </w:pPr>
            <w:r w:rsidRPr="00110857">
              <w:rPr>
                <w:rFonts w:ascii="Century Gothic" w:hAnsi="Century Gothic"/>
                <w:color w:val="000000"/>
              </w:rPr>
              <w:t xml:space="preserve">Otros servicios profesionales, técnicos y empresariales n.c.p. - Servicio de asistencia técnica para la promoción del deporte - FORTALECIMIENTO DE LA FORMACIÓN Y PREPARACIÓN DEPORTIVA A TRAVÉS DE LOS ORGANISMOS DEPORTIVOS EN EL DEPARTAMENTO DEL QUINDÍO - </w:t>
            </w:r>
          </w:p>
        </w:tc>
        <w:tc>
          <w:tcPr>
            <w:tcW w:w="2262" w:type="dxa"/>
            <w:noWrap/>
            <w:hideMark/>
          </w:tcPr>
          <w:p w14:paraId="4EF71E02" w14:textId="0CA9919B" w:rsidR="00110857" w:rsidRPr="00110857" w:rsidRDefault="00110857" w:rsidP="00110857">
            <w:pPr>
              <w:jc w:val="right"/>
              <w:rPr>
                <w:rFonts w:ascii="Century Gothic" w:hAnsi="Century Gothic"/>
                <w:color w:val="000000"/>
              </w:rPr>
            </w:pPr>
            <w:r w:rsidRPr="00110857">
              <w:rPr>
                <w:rFonts w:ascii="Century Gothic" w:hAnsi="Century Gothic"/>
                <w:color w:val="000000"/>
              </w:rPr>
              <w:t xml:space="preserve">$40.000.000,00 </w:t>
            </w:r>
          </w:p>
        </w:tc>
      </w:tr>
    </w:tbl>
    <w:p w14:paraId="229C2BC5" w14:textId="77777777" w:rsidR="00435C8C" w:rsidRPr="00504A74" w:rsidRDefault="00435C8C" w:rsidP="00390E09">
      <w:pPr>
        <w:pStyle w:val="paragraph"/>
        <w:shd w:val="clear" w:color="auto" w:fill="FFFFFF"/>
        <w:spacing w:before="0" w:beforeAutospacing="0" w:after="0" w:afterAutospacing="0"/>
        <w:ind w:right="-425"/>
        <w:jc w:val="both"/>
        <w:textAlignment w:val="baseline"/>
        <w:rPr>
          <w:rFonts w:ascii="Century Gothic" w:eastAsiaTheme="minorHAnsi" w:hAnsi="Century Gothic" w:cs="Arial"/>
          <w:lang w:eastAsia="en-US"/>
        </w:rPr>
      </w:pPr>
    </w:p>
    <w:p w14:paraId="5B120149" w14:textId="77777777" w:rsidR="00435C8C" w:rsidRPr="00504A74" w:rsidRDefault="00435C8C" w:rsidP="00390E09">
      <w:pPr>
        <w:pStyle w:val="paragraph"/>
        <w:shd w:val="clear" w:color="auto" w:fill="FFFFFF"/>
        <w:spacing w:before="0" w:beforeAutospacing="0" w:after="0" w:afterAutospacing="0"/>
        <w:ind w:right="-425"/>
        <w:jc w:val="both"/>
        <w:textAlignment w:val="baseline"/>
        <w:rPr>
          <w:rFonts w:ascii="Century Gothic" w:eastAsiaTheme="minorHAnsi" w:hAnsi="Century Gothic" w:cs="Arial"/>
          <w:lang w:eastAsia="en-US"/>
        </w:rPr>
      </w:pPr>
    </w:p>
    <w:p w14:paraId="1771B8FC" w14:textId="65BC1471" w:rsidR="00C826F3" w:rsidRPr="00504A74" w:rsidRDefault="00E853E3" w:rsidP="00390E09">
      <w:pPr>
        <w:pStyle w:val="Default"/>
        <w:tabs>
          <w:tab w:val="left" w:pos="142"/>
        </w:tabs>
        <w:ind w:right="-567"/>
        <w:jc w:val="both"/>
        <w:rPr>
          <w:rFonts w:ascii="Century Gothic" w:hAnsi="Century Gothic"/>
        </w:rPr>
      </w:pPr>
      <w:r w:rsidRPr="00504A74">
        <w:rPr>
          <w:rFonts w:ascii="Century Gothic" w:hAnsi="Century Gothic"/>
          <w:b/>
          <w:color w:val="auto"/>
        </w:rPr>
        <w:t xml:space="preserve">ARTICULO SEGUNDO: </w:t>
      </w:r>
      <w:r w:rsidRPr="00504A74">
        <w:rPr>
          <w:rFonts w:ascii="Century Gothic" w:hAnsi="Century Gothic"/>
          <w:b/>
          <w:bCs/>
          <w:color w:val="auto"/>
        </w:rPr>
        <w:t>ACREDITA</w:t>
      </w:r>
      <w:r w:rsidR="00A573B3" w:rsidRPr="00504A74">
        <w:rPr>
          <w:rFonts w:ascii="Century Gothic" w:hAnsi="Century Gothic"/>
          <w:b/>
          <w:bCs/>
          <w:color w:val="auto"/>
        </w:rPr>
        <w:t xml:space="preserve">SE </w:t>
      </w:r>
      <w:r w:rsidR="00F016A1" w:rsidRPr="00504A74">
        <w:rPr>
          <w:rFonts w:ascii="Century Gothic" w:hAnsi="Century Gothic"/>
          <w:color w:val="auto"/>
        </w:rPr>
        <w:t>el</w:t>
      </w:r>
      <w:r w:rsidRPr="00504A74">
        <w:rPr>
          <w:rFonts w:ascii="Century Gothic" w:hAnsi="Century Gothic"/>
          <w:color w:val="auto"/>
        </w:rPr>
        <w:t xml:space="preserve"> presupuesto de gastos de funcionamiento del Instituto Departamental de Deporte y Recreación del Quindío INDEPORTES QUINDIO, por la suma de</w:t>
      </w:r>
      <w:r w:rsidR="00C53793" w:rsidRPr="00504A74">
        <w:rPr>
          <w:rFonts w:ascii="Century Gothic" w:hAnsi="Century Gothic"/>
          <w:color w:val="auto"/>
        </w:rPr>
        <w:t xml:space="preserve"> </w:t>
      </w:r>
      <w:r w:rsidR="002038D5">
        <w:rPr>
          <w:rFonts w:ascii="Century Gothic" w:hAnsi="Century Gothic"/>
          <w:b/>
        </w:rPr>
        <w:t xml:space="preserve">OCHENTA Y CINCO MILLLONES SETECIENTOS NOVENTA Y CINCO MIL CIENTO CINCUENTA Y SEIS PESOS CON SESENTA Y SIETE CENTAVOS    </w:t>
      </w:r>
      <w:r w:rsidR="002038D5" w:rsidRPr="00504A74">
        <w:rPr>
          <w:rFonts w:ascii="Century Gothic" w:hAnsi="Century Gothic"/>
          <w:b/>
        </w:rPr>
        <w:t xml:space="preserve">DE PESOS M/CTE. </w:t>
      </w:r>
      <w:r w:rsidR="002038D5" w:rsidRPr="00110857">
        <w:rPr>
          <w:rFonts w:ascii="Century Gothic" w:hAnsi="Century Gothic"/>
          <w:b/>
        </w:rPr>
        <w:t>$ 85.795.</w:t>
      </w:r>
      <w:r w:rsidR="002038D5" w:rsidRPr="002038D5">
        <w:rPr>
          <w:rFonts w:ascii="Century Gothic" w:hAnsi="Century Gothic"/>
          <w:b/>
        </w:rPr>
        <w:t>156,67,</w:t>
      </w:r>
      <w:r w:rsidR="00751DE2" w:rsidRPr="002038D5">
        <w:rPr>
          <w:rFonts w:ascii="Century Gothic" w:hAnsi="Century Gothic"/>
        </w:rPr>
        <w:t xml:space="preserve"> así</w:t>
      </w:r>
      <w:r w:rsidR="00C53793" w:rsidRPr="002038D5">
        <w:rPr>
          <w:rFonts w:ascii="Century Gothic" w:hAnsi="Century Gothic"/>
        </w:rPr>
        <w:t>:</w:t>
      </w:r>
    </w:p>
    <w:p w14:paraId="1F996E2F" w14:textId="59004EC8" w:rsidR="00F40B60" w:rsidRPr="00504A74" w:rsidRDefault="00F40B60" w:rsidP="00390E09">
      <w:pPr>
        <w:pStyle w:val="Default"/>
        <w:tabs>
          <w:tab w:val="left" w:pos="142"/>
        </w:tabs>
        <w:ind w:right="-567"/>
        <w:jc w:val="both"/>
        <w:rPr>
          <w:rFonts w:ascii="Century Gothic" w:eastAsia="Times New Roman" w:hAnsi="Century Gothic" w:cs="Times New Roman"/>
          <w:color w:val="auto"/>
          <w:lang w:eastAsia="es-CO"/>
        </w:rPr>
      </w:pPr>
    </w:p>
    <w:tbl>
      <w:tblPr>
        <w:tblStyle w:val="Cuadrculadetablaclara"/>
        <w:tblW w:w="9487" w:type="dxa"/>
        <w:tblLook w:val="04A0" w:firstRow="1" w:lastRow="0" w:firstColumn="1" w:lastColumn="0" w:noHBand="0" w:noVBand="1"/>
      </w:tblPr>
      <w:tblGrid>
        <w:gridCol w:w="2993"/>
        <w:gridCol w:w="4413"/>
        <w:gridCol w:w="2081"/>
      </w:tblGrid>
      <w:tr w:rsidR="00110857" w:rsidRPr="00110857" w14:paraId="13A5ED77" w14:textId="77777777" w:rsidTr="00110857">
        <w:trPr>
          <w:trHeight w:val="288"/>
        </w:trPr>
        <w:tc>
          <w:tcPr>
            <w:tcW w:w="2405" w:type="dxa"/>
            <w:shd w:val="clear" w:color="auto" w:fill="D9D9D9" w:themeFill="background1" w:themeFillShade="D9"/>
            <w:noWrap/>
            <w:hideMark/>
          </w:tcPr>
          <w:p w14:paraId="53291B26" w14:textId="77777777" w:rsidR="00110857" w:rsidRPr="00110857" w:rsidRDefault="00110857">
            <w:pPr>
              <w:rPr>
                <w:rFonts w:ascii="Century Gothic" w:hAnsi="Century Gothic" w:cs="Tahoma"/>
                <w:b/>
                <w:color w:val="000000"/>
                <w:lang w:val="es-ES" w:eastAsia="es-ES"/>
              </w:rPr>
            </w:pPr>
            <w:r w:rsidRPr="00110857">
              <w:rPr>
                <w:rFonts w:ascii="Century Gothic" w:hAnsi="Century Gothic" w:cs="Tahoma"/>
                <w:b/>
                <w:color w:val="000000"/>
              </w:rPr>
              <w:t>RUBRO</w:t>
            </w:r>
          </w:p>
        </w:tc>
        <w:tc>
          <w:tcPr>
            <w:tcW w:w="4820" w:type="dxa"/>
            <w:shd w:val="clear" w:color="auto" w:fill="D9D9D9" w:themeFill="background1" w:themeFillShade="D9"/>
            <w:noWrap/>
            <w:hideMark/>
          </w:tcPr>
          <w:p w14:paraId="6B036595" w14:textId="77777777" w:rsidR="00110857" w:rsidRPr="00110857" w:rsidRDefault="00110857">
            <w:pPr>
              <w:rPr>
                <w:rFonts w:ascii="Century Gothic" w:hAnsi="Century Gothic" w:cs="Calibri"/>
                <w:b/>
                <w:color w:val="000000"/>
              </w:rPr>
            </w:pPr>
            <w:r w:rsidRPr="00110857">
              <w:rPr>
                <w:rFonts w:ascii="Century Gothic" w:hAnsi="Century Gothic" w:cs="Calibri"/>
                <w:b/>
                <w:color w:val="000000"/>
              </w:rPr>
              <w:t>NOMBRE</w:t>
            </w:r>
          </w:p>
        </w:tc>
        <w:tc>
          <w:tcPr>
            <w:tcW w:w="2262" w:type="dxa"/>
            <w:shd w:val="clear" w:color="auto" w:fill="D9D9D9" w:themeFill="background1" w:themeFillShade="D9"/>
            <w:noWrap/>
            <w:hideMark/>
          </w:tcPr>
          <w:p w14:paraId="7C5CEABA" w14:textId="77777777" w:rsidR="00110857" w:rsidRPr="00110857" w:rsidRDefault="00110857">
            <w:pPr>
              <w:rPr>
                <w:rFonts w:ascii="Century Gothic" w:hAnsi="Century Gothic" w:cs="Calibri"/>
                <w:b/>
                <w:color w:val="000000"/>
              </w:rPr>
            </w:pPr>
            <w:r w:rsidRPr="00110857">
              <w:rPr>
                <w:rFonts w:ascii="Century Gothic" w:hAnsi="Century Gothic" w:cs="Calibri"/>
                <w:b/>
                <w:color w:val="000000"/>
              </w:rPr>
              <w:t xml:space="preserve">VALOR </w:t>
            </w:r>
          </w:p>
        </w:tc>
      </w:tr>
      <w:tr w:rsidR="00110857" w:rsidRPr="00110857" w14:paraId="21A7D91D" w14:textId="77777777" w:rsidTr="00110857">
        <w:trPr>
          <w:trHeight w:val="288"/>
        </w:trPr>
        <w:tc>
          <w:tcPr>
            <w:tcW w:w="2405" w:type="dxa"/>
            <w:noWrap/>
            <w:hideMark/>
          </w:tcPr>
          <w:p w14:paraId="5F93A680" w14:textId="77777777" w:rsidR="00110857" w:rsidRPr="00110857" w:rsidRDefault="00110857" w:rsidP="00110857">
            <w:pPr>
              <w:jc w:val="both"/>
              <w:rPr>
                <w:rFonts w:ascii="Century Gothic" w:hAnsi="Century Gothic"/>
                <w:b/>
                <w:bCs/>
                <w:color w:val="000000"/>
              </w:rPr>
            </w:pPr>
            <w:r w:rsidRPr="00110857">
              <w:rPr>
                <w:rFonts w:ascii="Century Gothic" w:hAnsi="Century Gothic"/>
                <w:b/>
                <w:bCs/>
                <w:color w:val="000000"/>
              </w:rPr>
              <w:t>2</w:t>
            </w:r>
          </w:p>
        </w:tc>
        <w:tc>
          <w:tcPr>
            <w:tcW w:w="4820" w:type="dxa"/>
            <w:noWrap/>
            <w:hideMark/>
          </w:tcPr>
          <w:p w14:paraId="3E676626" w14:textId="77777777" w:rsidR="00110857" w:rsidRPr="00110857" w:rsidRDefault="00110857" w:rsidP="00110857">
            <w:pPr>
              <w:jc w:val="both"/>
              <w:rPr>
                <w:rFonts w:ascii="Century Gothic" w:hAnsi="Century Gothic"/>
                <w:b/>
                <w:bCs/>
                <w:color w:val="000000"/>
              </w:rPr>
            </w:pPr>
            <w:r w:rsidRPr="00110857">
              <w:rPr>
                <w:rFonts w:ascii="Century Gothic" w:hAnsi="Century Gothic"/>
                <w:b/>
                <w:bCs/>
                <w:color w:val="000000"/>
              </w:rPr>
              <w:t>Gastos</w:t>
            </w:r>
          </w:p>
        </w:tc>
        <w:tc>
          <w:tcPr>
            <w:tcW w:w="2262" w:type="dxa"/>
            <w:noWrap/>
            <w:hideMark/>
          </w:tcPr>
          <w:p w14:paraId="1FC69DFE" w14:textId="77777777" w:rsidR="00110857" w:rsidRPr="00110857" w:rsidRDefault="00110857" w:rsidP="00110857">
            <w:pPr>
              <w:jc w:val="right"/>
              <w:rPr>
                <w:rFonts w:ascii="Century Gothic" w:hAnsi="Century Gothic"/>
                <w:b/>
                <w:bCs/>
                <w:color w:val="000000"/>
              </w:rPr>
            </w:pPr>
            <w:r w:rsidRPr="00110857">
              <w:rPr>
                <w:rFonts w:ascii="Century Gothic" w:hAnsi="Century Gothic"/>
                <w:b/>
                <w:bCs/>
                <w:color w:val="000000"/>
              </w:rPr>
              <w:t>$ 85.965.564,65</w:t>
            </w:r>
          </w:p>
        </w:tc>
      </w:tr>
      <w:tr w:rsidR="00110857" w:rsidRPr="00110857" w14:paraId="5B5E8755" w14:textId="77777777" w:rsidTr="00110857">
        <w:trPr>
          <w:trHeight w:val="288"/>
        </w:trPr>
        <w:tc>
          <w:tcPr>
            <w:tcW w:w="2405" w:type="dxa"/>
            <w:noWrap/>
            <w:hideMark/>
          </w:tcPr>
          <w:p w14:paraId="3F40FE15" w14:textId="77777777" w:rsidR="00110857" w:rsidRPr="00110857" w:rsidRDefault="00110857" w:rsidP="00110857">
            <w:pPr>
              <w:jc w:val="both"/>
              <w:rPr>
                <w:rFonts w:ascii="Century Gothic" w:hAnsi="Century Gothic"/>
                <w:b/>
                <w:bCs/>
                <w:color w:val="000000"/>
              </w:rPr>
            </w:pPr>
            <w:r w:rsidRPr="00110857">
              <w:rPr>
                <w:rFonts w:ascii="Century Gothic" w:hAnsi="Century Gothic"/>
                <w:b/>
                <w:bCs/>
                <w:color w:val="000000"/>
              </w:rPr>
              <w:t>2.3</w:t>
            </w:r>
          </w:p>
        </w:tc>
        <w:tc>
          <w:tcPr>
            <w:tcW w:w="4820" w:type="dxa"/>
            <w:noWrap/>
            <w:hideMark/>
          </w:tcPr>
          <w:p w14:paraId="3B604F95" w14:textId="77777777" w:rsidR="00110857" w:rsidRPr="00110857" w:rsidRDefault="00110857" w:rsidP="00110857">
            <w:pPr>
              <w:jc w:val="both"/>
              <w:rPr>
                <w:rFonts w:ascii="Century Gothic" w:hAnsi="Century Gothic"/>
                <w:b/>
                <w:bCs/>
                <w:color w:val="000000"/>
              </w:rPr>
            </w:pPr>
            <w:r w:rsidRPr="00110857">
              <w:rPr>
                <w:rFonts w:ascii="Century Gothic" w:hAnsi="Century Gothic"/>
                <w:b/>
                <w:bCs/>
                <w:color w:val="000000"/>
              </w:rPr>
              <w:t>Inversión</w:t>
            </w:r>
          </w:p>
        </w:tc>
        <w:tc>
          <w:tcPr>
            <w:tcW w:w="2262" w:type="dxa"/>
            <w:noWrap/>
            <w:hideMark/>
          </w:tcPr>
          <w:p w14:paraId="78D9ECCE" w14:textId="77777777" w:rsidR="00110857" w:rsidRPr="00110857" w:rsidRDefault="00110857" w:rsidP="00110857">
            <w:pPr>
              <w:jc w:val="right"/>
              <w:rPr>
                <w:rFonts w:ascii="Century Gothic" w:hAnsi="Century Gothic"/>
                <w:b/>
                <w:bCs/>
                <w:color w:val="000000"/>
              </w:rPr>
            </w:pPr>
            <w:r w:rsidRPr="00110857">
              <w:rPr>
                <w:rFonts w:ascii="Century Gothic" w:hAnsi="Century Gothic"/>
                <w:b/>
                <w:bCs/>
                <w:color w:val="000000"/>
              </w:rPr>
              <w:t>$ 85.965.564,65</w:t>
            </w:r>
          </w:p>
        </w:tc>
      </w:tr>
      <w:tr w:rsidR="00110857" w:rsidRPr="00110857" w14:paraId="4FF4A5E4" w14:textId="77777777" w:rsidTr="00110857">
        <w:trPr>
          <w:trHeight w:val="288"/>
        </w:trPr>
        <w:tc>
          <w:tcPr>
            <w:tcW w:w="2405" w:type="dxa"/>
            <w:noWrap/>
            <w:hideMark/>
          </w:tcPr>
          <w:p w14:paraId="547AA251" w14:textId="77777777" w:rsidR="00110857" w:rsidRPr="00110857" w:rsidRDefault="00110857" w:rsidP="00110857">
            <w:pPr>
              <w:jc w:val="both"/>
              <w:rPr>
                <w:rFonts w:ascii="Century Gothic" w:hAnsi="Century Gothic"/>
                <w:b/>
                <w:bCs/>
                <w:color w:val="000000"/>
              </w:rPr>
            </w:pPr>
            <w:r w:rsidRPr="00110857">
              <w:rPr>
                <w:rFonts w:ascii="Century Gothic" w:hAnsi="Century Gothic"/>
                <w:b/>
                <w:bCs/>
                <w:color w:val="000000"/>
              </w:rPr>
              <w:lastRenderedPageBreak/>
              <w:t>2.3.2</w:t>
            </w:r>
          </w:p>
        </w:tc>
        <w:tc>
          <w:tcPr>
            <w:tcW w:w="4820" w:type="dxa"/>
            <w:noWrap/>
            <w:hideMark/>
          </w:tcPr>
          <w:p w14:paraId="7FB1E07A" w14:textId="77777777" w:rsidR="00110857" w:rsidRPr="00110857" w:rsidRDefault="00110857" w:rsidP="00110857">
            <w:pPr>
              <w:jc w:val="both"/>
              <w:rPr>
                <w:rFonts w:ascii="Century Gothic" w:hAnsi="Century Gothic"/>
                <w:b/>
                <w:bCs/>
                <w:color w:val="000000"/>
              </w:rPr>
            </w:pPr>
            <w:r w:rsidRPr="00110857">
              <w:rPr>
                <w:rFonts w:ascii="Century Gothic" w:hAnsi="Century Gothic"/>
                <w:b/>
                <w:bCs/>
                <w:color w:val="000000"/>
              </w:rPr>
              <w:t>Adquisición de bienes y servicios</w:t>
            </w:r>
          </w:p>
        </w:tc>
        <w:tc>
          <w:tcPr>
            <w:tcW w:w="2262" w:type="dxa"/>
            <w:noWrap/>
            <w:hideMark/>
          </w:tcPr>
          <w:p w14:paraId="65FDAD77" w14:textId="77777777" w:rsidR="00110857" w:rsidRPr="00110857" w:rsidRDefault="00110857" w:rsidP="00110857">
            <w:pPr>
              <w:jc w:val="right"/>
              <w:rPr>
                <w:rFonts w:ascii="Century Gothic" w:hAnsi="Century Gothic"/>
                <w:b/>
                <w:bCs/>
                <w:color w:val="000000"/>
              </w:rPr>
            </w:pPr>
            <w:r w:rsidRPr="00110857">
              <w:rPr>
                <w:rFonts w:ascii="Century Gothic" w:hAnsi="Century Gothic"/>
                <w:b/>
                <w:bCs/>
                <w:color w:val="000000"/>
              </w:rPr>
              <w:t>$ 85.965.564,65</w:t>
            </w:r>
          </w:p>
        </w:tc>
      </w:tr>
      <w:tr w:rsidR="00110857" w:rsidRPr="00110857" w14:paraId="53085833" w14:textId="77777777" w:rsidTr="00110857">
        <w:trPr>
          <w:trHeight w:val="288"/>
        </w:trPr>
        <w:tc>
          <w:tcPr>
            <w:tcW w:w="2405" w:type="dxa"/>
            <w:noWrap/>
            <w:hideMark/>
          </w:tcPr>
          <w:p w14:paraId="778CF8BC" w14:textId="77777777" w:rsidR="00110857" w:rsidRPr="00110857" w:rsidRDefault="00110857" w:rsidP="00110857">
            <w:pPr>
              <w:jc w:val="both"/>
              <w:rPr>
                <w:rFonts w:ascii="Century Gothic" w:hAnsi="Century Gothic"/>
                <w:b/>
                <w:bCs/>
                <w:color w:val="000000"/>
              </w:rPr>
            </w:pPr>
            <w:r w:rsidRPr="00110857">
              <w:rPr>
                <w:rFonts w:ascii="Century Gothic" w:hAnsi="Century Gothic"/>
                <w:b/>
                <w:bCs/>
                <w:color w:val="000000"/>
              </w:rPr>
              <w:t>2.3.2.02</w:t>
            </w:r>
          </w:p>
        </w:tc>
        <w:tc>
          <w:tcPr>
            <w:tcW w:w="4820" w:type="dxa"/>
            <w:noWrap/>
            <w:hideMark/>
          </w:tcPr>
          <w:p w14:paraId="762F4D7D" w14:textId="77777777" w:rsidR="00110857" w:rsidRPr="00110857" w:rsidRDefault="00110857" w:rsidP="00110857">
            <w:pPr>
              <w:jc w:val="both"/>
              <w:rPr>
                <w:rFonts w:ascii="Century Gothic" w:hAnsi="Century Gothic"/>
                <w:b/>
                <w:bCs/>
                <w:color w:val="000000"/>
              </w:rPr>
            </w:pPr>
            <w:r w:rsidRPr="00110857">
              <w:rPr>
                <w:rFonts w:ascii="Century Gothic" w:hAnsi="Century Gothic"/>
                <w:b/>
                <w:bCs/>
                <w:color w:val="000000"/>
              </w:rPr>
              <w:t>Adquisiciones diferentes de activos</w:t>
            </w:r>
          </w:p>
        </w:tc>
        <w:tc>
          <w:tcPr>
            <w:tcW w:w="2262" w:type="dxa"/>
            <w:noWrap/>
            <w:hideMark/>
          </w:tcPr>
          <w:p w14:paraId="0FBCA4BB" w14:textId="77777777" w:rsidR="00110857" w:rsidRPr="00110857" w:rsidRDefault="00110857" w:rsidP="00110857">
            <w:pPr>
              <w:jc w:val="right"/>
              <w:rPr>
                <w:rFonts w:ascii="Century Gothic" w:hAnsi="Century Gothic"/>
                <w:b/>
                <w:bCs/>
                <w:color w:val="000000"/>
              </w:rPr>
            </w:pPr>
            <w:r w:rsidRPr="00110857">
              <w:rPr>
                <w:rFonts w:ascii="Century Gothic" w:hAnsi="Century Gothic"/>
                <w:b/>
                <w:bCs/>
                <w:color w:val="000000"/>
              </w:rPr>
              <w:t>$ 85.965.564,65</w:t>
            </w:r>
          </w:p>
        </w:tc>
      </w:tr>
      <w:tr w:rsidR="00110857" w:rsidRPr="00110857" w14:paraId="3559FCA2" w14:textId="77777777" w:rsidTr="00110857">
        <w:trPr>
          <w:trHeight w:val="288"/>
        </w:trPr>
        <w:tc>
          <w:tcPr>
            <w:tcW w:w="2405" w:type="dxa"/>
            <w:noWrap/>
            <w:hideMark/>
          </w:tcPr>
          <w:p w14:paraId="022C7433" w14:textId="77777777" w:rsidR="00110857" w:rsidRPr="00110857" w:rsidRDefault="00110857" w:rsidP="00110857">
            <w:pPr>
              <w:jc w:val="both"/>
              <w:rPr>
                <w:rFonts w:ascii="Century Gothic" w:hAnsi="Century Gothic"/>
                <w:b/>
                <w:bCs/>
                <w:color w:val="000000"/>
              </w:rPr>
            </w:pPr>
            <w:r w:rsidRPr="00110857">
              <w:rPr>
                <w:rFonts w:ascii="Century Gothic" w:hAnsi="Century Gothic"/>
                <w:b/>
                <w:bCs/>
                <w:color w:val="000000"/>
              </w:rPr>
              <w:t>2.3.2.02.02</w:t>
            </w:r>
          </w:p>
        </w:tc>
        <w:tc>
          <w:tcPr>
            <w:tcW w:w="4820" w:type="dxa"/>
            <w:noWrap/>
            <w:hideMark/>
          </w:tcPr>
          <w:p w14:paraId="7E726991" w14:textId="77777777" w:rsidR="00110857" w:rsidRPr="00110857" w:rsidRDefault="00110857" w:rsidP="00110857">
            <w:pPr>
              <w:jc w:val="both"/>
              <w:rPr>
                <w:rFonts w:ascii="Century Gothic" w:hAnsi="Century Gothic"/>
                <w:b/>
                <w:bCs/>
                <w:color w:val="000000"/>
              </w:rPr>
            </w:pPr>
            <w:r w:rsidRPr="00110857">
              <w:rPr>
                <w:rFonts w:ascii="Century Gothic" w:hAnsi="Century Gothic"/>
                <w:b/>
                <w:bCs/>
                <w:color w:val="000000"/>
              </w:rPr>
              <w:t>Adquisición de servicios</w:t>
            </w:r>
          </w:p>
        </w:tc>
        <w:tc>
          <w:tcPr>
            <w:tcW w:w="2262" w:type="dxa"/>
            <w:noWrap/>
            <w:hideMark/>
          </w:tcPr>
          <w:p w14:paraId="0648E3DB" w14:textId="77777777" w:rsidR="00110857" w:rsidRPr="00110857" w:rsidRDefault="00110857" w:rsidP="00110857">
            <w:pPr>
              <w:jc w:val="right"/>
              <w:rPr>
                <w:rFonts w:ascii="Century Gothic" w:hAnsi="Century Gothic"/>
                <w:b/>
                <w:bCs/>
                <w:color w:val="000000"/>
              </w:rPr>
            </w:pPr>
            <w:r w:rsidRPr="00110857">
              <w:rPr>
                <w:rFonts w:ascii="Century Gothic" w:hAnsi="Century Gothic"/>
                <w:b/>
                <w:bCs/>
                <w:color w:val="000000"/>
              </w:rPr>
              <w:t>$ 85.965.564,65</w:t>
            </w:r>
          </w:p>
        </w:tc>
      </w:tr>
      <w:tr w:rsidR="00110857" w:rsidRPr="00110857" w14:paraId="75D96BFF" w14:textId="77777777" w:rsidTr="00110857">
        <w:trPr>
          <w:trHeight w:val="288"/>
        </w:trPr>
        <w:tc>
          <w:tcPr>
            <w:tcW w:w="2405" w:type="dxa"/>
            <w:noWrap/>
            <w:hideMark/>
          </w:tcPr>
          <w:p w14:paraId="583DB5E8" w14:textId="77777777" w:rsidR="00110857" w:rsidRPr="00110857" w:rsidRDefault="00110857" w:rsidP="00110857">
            <w:pPr>
              <w:jc w:val="both"/>
              <w:rPr>
                <w:rFonts w:ascii="Century Gothic" w:hAnsi="Century Gothic"/>
                <w:b/>
                <w:bCs/>
                <w:color w:val="000000"/>
              </w:rPr>
            </w:pPr>
            <w:r w:rsidRPr="00110857">
              <w:rPr>
                <w:rFonts w:ascii="Century Gothic" w:hAnsi="Century Gothic"/>
                <w:b/>
                <w:bCs/>
                <w:color w:val="000000"/>
              </w:rPr>
              <w:t>2.3.2.02.02.007</w:t>
            </w:r>
          </w:p>
        </w:tc>
        <w:tc>
          <w:tcPr>
            <w:tcW w:w="4820" w:type="dxa"/>
            <w:noWrap/>
            <w:hideMark/>
          </w:tcPr>
          <w:p w14:paraId="52786411" w14:textId="77777777" w:rsidR="00110857" w:rsidRPr="00110857" w:rsidRDefault="00110857" w:rsidP="00110857">
            <w:pPr>
              <w:jc w:val="both"/>
              <w:rPr>
                <w:rFonts w:ascii="Century Gothic" w:hAnsi="Century Gothic"/>
                <w:b/>
                <w:bCs/>
                <w:color w:val="000000"/>
              </w:rPr>
            </w:pPr>
            <w:r w:rsidRPr="00110857">
              <w:rPr>
                <w:rFonts w:ascii="Century Gothic" w:hAnsi="Century Gothic"/>
                <w:b/>
                <w:bCs/>
                <w:color w:val="000000"/>
              </w:rPr>
              <w:t>Servicios financieros y servicios conexos, servicios inmobiliarios y servicios de leasing</w:t>
            </w:r>
          </w:p>
        </w:tc>
        <w:tc>
          <w:tcPr>
            <w:tcW w:w="2262" w:type="dxa"/>
            <w:noWrap/>
            <w:hideMark/>
          </w:tcPr>
          <w:p w14:paraId="6FA3B165" w14:textId="77777777" w:rsidR="00110857" w:rsidRPr="00110857" w:rsidRDefault="00110857" w:rsidP="00110857">
            <w:pPr>
              <w:jc w:val="right"/>
              <w:rPr>
                <w:rFonts w:ascii="Century Gothic" w:hAnsi="Century Gothic"/>
                <w:b/>
                <w:bCs/>
                <w:color w:val="000000"/>
              </w:rPr>
            </w:pPr>
            <w:r w:rsidRPr="00110857">
              <w:rPr>
                <w:rFonts w:ascii="Century Gothic" w:hAnsi="Century Gothic"/>
                <w:b/>
                <w:bCs/>
                <w:color w:val="000000"/>
              </w:rPr>
              <w:t>$ 6.795.156,67</w:t>
            </w:r>
          </w:p>
        </w:tc>
      </w:tr>
      <w:tr w:rsidR="00110857" w:rsidRPr="00110857" w14:paraId="52E4C6B6" w14:textId="77777777" w:rsidTr="00110857">
        <w:trPr>
          <w:trHeight w:val="288"/>
        </w:trPr>
        <w:tc>
          <w:tcPr>
            <w:tcW w:w="2405" w:type="dxa"/>
            <w:noWrap/>
            <w:hideMark/>
          </w:tcPr>
          <w:p w14:paraId="163DEC68" w14:textId="77777777" w:rsidR="00110857" w:rsidRPr="00110857" w:rsidRDefault="00110857" w:rsidP="00110857">
            <w:pPr>
              <w:jc w:val="both"/>
              <w:rPr>
                <w:rFonts w:ascii="Century Gothic" w:hAnsi="Century Gothic"/>
                <w:color w:val="000000"/>
              </w:rPr>
            </w:pPr>
            <w:r w:rsidRPr="00110857">
              <w:rPr>
                <w:rFonts w:ascii="Century Gothic" w:hAnsi="Century Gothic"/>
                <w:color w:val="000000"/>
              </w:rPr>
              <w:t>2.3.2.02.02.007.4301037.</w:t>
            </w:r>
          </w:p>
          <w:p w14:paraId="3110FCAA" w14:textId="1202F356" w:rsidR="00110857" w:rsidRPr="00110857" w:rsidRDefault="00110857" w:rsidP="00110857">
            <w:pPr>
              <w:jc w:val="both"/>
              <w:rPr>
                <w:rFonts w:ascii="Century Gothic" w:hAnsi="Century Gothic"/>
                <w:color w:val="000000"/>
              </w:rPr>
            </w:pPr>
            <w:r w:rsidRPr="00110857">
              <w:rPr>
                <w:rFonts w:ascii="Century Gothic" w:hAnsi="Century Gothic"/>
                <w:color w:val="000000"/>
              </w:rPr>
              <w:t>2024003630029.71359_11.0</w:t>
            </w:r>
          </w:p>
        </w:tc>
        <w:tc>
          <w:tcPr>
            <w:tcW w:w="4820" w:type="dxa"/>
            <w:noWrap/>
            <w:hideMark/>
          </w:tcPr>
          <w:p w14:paraId="73B9D64E" w14:textId="77777777" w:rsidR="00110857" w:rsidRPr="00110857" w:rsidRDefault="00110857" w:rsidP="00110857">
            <w:pPr>
              <w:jc w:val="both"/>
              <w:rPr>
                <w:rFonts w:ascii="Century Gothic" w:hAnsi="Century Gothic"/>
                <w:color w:val="000000"/>
              </w:rPr>
            </w:pPr>
            <w:r w:rsidRPr="00110857">
              <w:rPr>
                <w:rFonts w:ascii="Century Gothic" w:hAnsi="Century Gothic"/>
                <w:color w:val="000000"/>
              </w:rPr>
              <w:t>Otros servicios de seguros distintos de los seguros de vida n.c.p. - Servicio de promoción de la actividad física, la recreación y el deporte - FORTALECIMIENTO DE HÁBITOS Y ESTILOS DE VIDA SALUDABLES A TRAVÉS DE LA ACTIVIDAD FÍSICA, LA RECREACIÓN Y EL DEP</w:t>
            </w:r>
          </w:p>
        </w:tc>
        <w:tc>
          <w:tcPr>
            <w:tcW w:w="2262" w:type="dxa"/>
            <w:noWrap/>
            <w:hideMark/>
          </w:tcPr>
          <w:p w14:paraId="3B5F524A" w14:textId="77777777" w:rsidR="00110857" w:rsidRPr="00110857" w:rsidRDefault="00110857" w:rsidP="00110857">
            <w:pPr>
              <w:jc w:val="right"/>
              <w:rPr>
                <w:rFonts w:ascii="Century Gothic" w:hAnsi="Century Gothic"/>
                <w:color w:val="000000"/>
              </w:rPr>
            </w:pPr>
            <w:r w:rsidRPr="00110857">
              <w:rPr>
                <w:rFonts w:ascii="Century Gothic" w:hAnsi="Century Gothic"/>
                <w:color w:val="000000"/>
              </w:rPr>
              <w:t>$ 6.795.156,67</w:t>
            </w:r>
          </w:p>
        </w:tc>
      </w:tr>
      <w:tr w:rsidR="00110857" w:rsidRPr="00110857" w14:paraId="0457C9C7" w14:textId="77777777" w:rsidTr="00110857">
        <w:trPr>
          <w:trHeight w:val="288"/>
        </w:trPr>
        <w:tc>
          <w:tcPr>
            <w:tcW w:w="2405" w:type="dxa"/>
            <w:noWrap/>
            <w:hideMark/>
          </w:tcPr>
          <w:p w14:paraId="2DA80830" w14:textId="77777777" w:rsidR="00110857" w:rsidRPr="00110857" w:rsidRDefault="00110857" w:rsidP="00110857">
            <w:pPr>
              <w:jc w:val="both"/>
              <w:rPr>
                <w:rFonts w:ascii="Century Gothic" w:hAnsi="Century Gothic"/>
                <w:b/>
                <w:bCs/>
                <w:color w:val="000000"/>
              </w:rPr>
            </w:pPr>
            <w:r w:rsidRPr="00110857">
              <w:rPr>
                <w:rFonts w:ascii="Century Gothic" w:hAnsi="Century Gothic"/>
                <w:b/>
                <w:bCs/>
                <w:color w:val="000000"/>
              </w:rPr>
              <w:t>2.3.2.02.02.009</w:t>
            </w:r>
          </w:p>
        </w:tc>
        <w:tc>
          <w:tcPr>
            <w:tcW w:w="4820" w:type="dxa"/>
            <w:noWrap/>
            <w:hideMark/>
          </w:tcPr>
          <w:p w14:paraId="224EEBA3" w14:textId="77777777" w:rsidR="00110857" w:rsidRPr="00110857" w:rsidRDefault="00110857" w:rsidP="00110857">
            <w:pPr>
              <w:jc w:val="both"/>
              <w:rPr>
                <w:rFonts w:ascii="Century Gothic" w:hAnsi="Century Gothic"/>
                <w:b/>
                <w:bCs/>
                <w:color w:val="000000"/>
              </w:rPr>
            </w:pPr>
            <w:r w:rsidRPr="00110857">
              <w:rPr>
                <w:rFonts w:ascii="Century Gothic" w:hAnsi="Century Gothic"/>
                <w:b/>
                <w:bCs/>
                <w:color w:val="000000"/>
              </w:rPr>
              <w:t>Servicios para la comunidad, sociales y personales</w:t>
            </w:r>
          </w:p>
        </w:tc>
        <w:tc>
          <w:tcPr>
            <w:tcW w:w="2262" w:type="dxa"/>
            <w:noWrap/>
            <w:hideMark/>
          </w:tcPr>
          <w:p w14:paraId="48B289A8" w14:textId="77777777" w:rsidR="00110857" w:rsidRPr="00110857" w:rsidRDefault="00110857" w:rsidP="00110857">
            <w:pPr>
              <w:jc w:val="right"/>
              <w:rPr>
                <w:rFonts w:ascii="Century Gothic" w:hAnsi="Century Gothic"/>
                <w:b/>
                <w:bCs/>
                <w:color w:val="000000"/>
              </w:rPr>
            </w:pPr>
            <w:r w:rsidRPr="00110857">
              <w:rPr>
                <w:rFonts w:ascii="Century Gothic" w:hAnsi="Century Gothic"/>
                <w:b/>
                <w:bCs/>
                <w:color w:val="000000"/>
              </w:rPr>
              <w:t>$ 79.170.407,98</w:t>
            </w:r>
          </w:p>
        </w:tc>
      </w:tr>
      <w:tr w:rsidR="00110857" w:rsidRPr="00110857" w14:paraId="18D0EA6D" w14:textId="77777777" w:rsidTr="00110857">
        <w:trPr>
          <w:trHeight w:val="288"/>
        </w:trPr>
        <w:tc>
          <w:tcPr>
            <w:tcW w:w="2405" w:type="dxa"/>
            <w:noWrap/>
            <w:hideMark/>
          </w:tcPr>
          <w:p w14:paraId="315AC0BF" w14:textId="77777777" w:rsidR="00110857" w:rsidRPr="00110857" w:rsidRDefault="00110857" w:rsidP="00110857">
            <w:pPr>
              <w:jc w:val="both"/>
              <w:rPr>
                <w:rFonts w:ascii="Century Gothic" w:hAnsi="Century Gothic"/>
                <w:color w:val="000000"/>
              </w:rPr>
            </w:pPr>
            <w:r w:rsidRPr="00110857">
              <w:rPr>
                <w:rFonts w:ascii="Century Gothic" w:hAnsi="Century Gothic"/>
                <w:color w:val="000000"/>
              </w:rPr>
              <w:t>2.3.2.02.02.009.4301037.</w:t>
            </w:r>
          </w:p>
          <w:p w14:paraId="36E47F4E" w14:textId="255462B0" w:rsidR="00110857" w:rsidRPr="00110857" w:rsidRDefault="00110857" w:rsidP="00110857">
            <w:pPr>
              <w:jc w:val="both"/>
              <w:rPr>
                <w:rFonts w:ascii="Century Gothic" w:hAnsi="Century Gothic"/>
                <w:color w:val="000000"/>
              </w:rPr>
            </w:pPr>
            <w:r w:rsidRPr="00110857">
              <w:rPr>
                <w:rFonts w:ascii="Century Gothic" w:hAnsi="Century Gothic"/>
                <w:color w:val="000000"/>
              </w:rPr>
              <w:t>2024003630029.93199_2.0</w:t>
            </w:r>
          </w:p>
        </w:tc>
        <w:tc>
          <w:tcPr>
            <w:tcW w:w="4820" w:type="dxa"/>
            <w:noWrap/>
            <w:hideMark/>
          </w:tcPr>
          <w:p w14:paraId="76F4AD06" w14:textId="77777777" w:rsidR="00110857" w:rsidRPr="00110857" w:rsidRDefault="00110857" w:rsidP="00110857">
            <w:pPr>
              <w:jc w:val="both"/>
              <w:rPr>
                <w:rFonts w:ascii="Century Gothic" w:hAnsi="Century Gothic"/>
                <w:color w:val="000000"/>
              </w:rPr>
            </w:pPr>
            <w:r w:rsidRPr="00110857">
              <w:rPr>
                <w:rFonts w:ascii="Century Gothic" w:hAnsi="Century Gothic"/>
                <w:color w:val="000000"/>
              </w:rPr>
              <w:t>Otros servicios sanitarios n.c.p. - Servicio de promoción de la actividad física, la recreación y el deporte - FORTALECIMIENTO DE HÁBITOS Y ESTILOS DE VIDA SALUDABLES A TRAVÉS DE LA ACTIVIDAD FÍSICA, LA RECREACIÓN Y EL DEPORTE EN EL DEPARTAMENTO DEL QUIND</w:t>
            </w:r>
          </w:p>
        </w:tc>
        <w:tc>
          <w:tcPr>
            <w:tcW w:w="2262" w:type="dxa"/>
            <w:noWrap/>
            <w:hideMark/>
          </w:tcPr>
          <w:p w14:paraId="239EA948" w14:textId="77777777" w:rsidR="00110857" w:rsidRPr="00110857" w:rsidRDefault="00110857" w:rsidP="00110857">
            <w:pPr>
              <w:jc w:val="right"/>
              <w:rPr>
                <w:rFonts w:ascii="Century Gothic" w:hAnsi="Century Gothic"/>
                <w:color w:val="000000"/>
              </w:rPr>
            </w:pPr>
            <w:r w:rsidRPr="00110857">
              <w:rPr>
                <w:rFonts w:ascii="Century Gothic" w:hAnsi="Century Gothic"/>
                <w:color w:val="000000"/>
              </w:rPr>
              <w:t>$ 39.000.000,00</w:t>
            </w:r>
          </w:p>
        </w:tc>
      </w:tr>
      <w:tr w:rsidR="00110857" w:rsidRPr="00110857" w14:paraId="74A40154" w14:textId="77777777" w:rsidTr="00110857">
        <w:trPr>
          <w:trHeight w:val="288"/>
        </w:trPr>
        <w:tc>
          <w:tcPr>
            <w:tcW w:w="2405" w:type="dxa"/>
            <w:noWrap/>
            <w:hideMark/>
          </w:tcPr>
          <w:p w14:paraId="7D8A74AA" w14:textId="77777777" w:rsidR="00110857" w:rsidRPr="00110857" w:rsidRDefault="00110857" w:rsidP="00110857">
            <w:pPr>
              <w:jc w:val="both"/>
              <w:rPr>
                <w:rFonts w:ascii="Century Gothic" w:hAnsi="Century Gothic"/>
                <w:color w:val="000000"/>
              </w:rPr>
            </w:pPr>
            <w:r w:rsidRPr="00110857">
              <w:rPr>
                <w:rFonts w:ascii="Century Gothic" w:hAnsi="Century Gothic"/>
                <w:color w:val="000000"/>
              </w:rPr>
              <w:t>2.3.2.02.02.009.4302075.</w:t>
            </w:r>
          </w:p>
          <w:p w14:paraId="21BE2513" w14:textId="6247F4E2" w:rsidR="00110857" w:rsidRPr="00110857" w:rsidRDefault="00110857" w:rsidP="00110857">
            <w:pPr>
              <w:jc w:val="both"/>
              <w:rPr>
                <w:rFonts w:ascii="Century Gothic" w:hAnsi="Century Gothic"/>
                <w:color w:val="000000"/>
              </w:rPr>
            </w:pPr>
            <w:r w:rsidRPr="00110857">
              <w:rPr>
                <w:rFonts w:ascii="Century Gothic" w:hAnsi="Century Gothic"/>
                <w:color w:val="000000"/>
              </w:rPr>
              <w:t>2024003630017.96620_2.0</w:t>
            </w:r>
          </w:p>
        </w:tc>
        <w:tc>
          <w:tcPr>
            <w:tcW w:w="4820" w:type="dxa"/>
            <w:noWrap/>
            <w:hideMark/>
          </w:tcPr>
          <w:p w14:paraId="16A11CB3" w14:textId="77777777" w:rsidR="00110857" w:rsidRPr="00110857" w:rsidRDefault="00110857" w:rsidP="00110857">
            <w:pPr>
              <w:jc w:val="both"/>
              <w:rPr>
                <w:rFonts w:ascii="Century Gothic" w:hAnsi="Century Gothic"/>
                <w:color w:val="000000"/>
              </w:rPr>
            </w:pPr>
            <w:r w:rsidRPr="00110857">
              <w:rPr>
                <w:rFonts w:ascii="Century Gothic" w:hAnsi="Century Gothic"/>
                <w:color w:val="000000"/>
              </w:rPr>
              <w:t xml:space="preserve">Servicios de apoyo relacionados con el deporte y la recreación - Servicio de asistencia técnica para la promoción del deporte - FORTALECIMIENTO DE LA FORMACIÓN Y PREPARACIÓN DEPORTIVA A TRAVÉS DE LOS ORGANISMOS DEPORTIVOS EN EL DEPARTAMENTO DEL QUINDÍO - </w:t>
            </w:r>
          </w:p>
        </w:tc>
        <w:tc>
          <w:tcPr>
            <w:tcW w:w="2262" w:type="dxa"/>
            <w:noWrap/>
            <w:hideMark/>
          </w:tcPr>
          <w:p w14:paraId="3DD6CDDA" w14:textId="77777777" w:rsidR="00110857" w:rsidRPr="00110857" w:rsidRDefault="00110857" w:rsidP="00110857">
            <w:pPr>
              <w:jc w:val="right"/>
              <w:rPr>
                <w:rFonts w:ascii="Century Gothic" w:hAnsi="Century Gothic"/>
                <w:color w:val="000000"/>
              </w:rPr>
            </w:pPr>
            <w:r w:rsidRPr="00110857">
              <w:rPr>
                <w:rFonts w:ascii="Century Gothic" w:hAnsi="Century Gothic"/>
                <w:color w:val="000000"/>
              </w:rPr>
              <w:t>$ 40.170.407,98</w:t>
            </w:r>
          </w:p>
        </w:tc>
      </w:tr>
    </w:tbl>
    <w:p w14:paraId="7BDB3CDF" w14:textId="77777777" w:rsidR="00435C8C" w:rsidRPr="00504A74" w:rsidRDefault="00435C8C" w:rsidP="00110857">
      <w:pPr>
        <w:pStyle w:val="Default"/>
        <w:tabs>
          <w:tab w:val="left" w:pos="142"/>
        </w:tabs>
        <w:ind w:right="-567"/>
        <w:jc w:val="both"/>
        <w:rPr>
          <w:rFonts w:ascii="Century Gothic" w:eastAsia="Times New Roman" w:hAnsi="Century Gothic" w:cs="Times New Roman"/>
          <w:color w:val="auto"/>
          <w:lang w:eastAsia="es-CO"/>
        </w:rPr>
      </w:pPr>
    </w:p>
    <w:p w14:paraId="074EF57A" w14:textId="15901577" w:rsidR="00F40B60" w:rsidRDefault="00F40B60" w:rsidP="00110857">
      <w:pPr>
        <w:pStyle w:val="Default"/>
        <w:tabs>
          <w:tab w:val="left" w:pos="142"/>
        </w:tabs>
        <w:ind w:right="-567"/>
        <w:jc w:val="both"/>
        <w:rPr>
          <w:rFonts w:ascii="Century Gothic" w:hAnsi="Century Gothic"/>
        </w:rPr>
      </w:pPr>
    </w:p>
    <w:p w14:paraId="1106F774" w14:textId="19774BBB" w:rsidR="00E853E3" w:rsidRPr="00504A74" w:rsidRDefault="00E853E3" w:rsidP="00390E09">
      <w:pPr>
        <w:pStyle w:val="Default"/>
        <w:ind w:right="-425"/>
        <w:jc w:val="both"/>
        <w:rPr>
          <w:rFonts w:ascii="Century Gothic" w:hAnsi="Century Gothic"/>
        </w:rPr>
      </w:pPr>
      <w:r w:rsidRPr="00504A74">
        <w:rPr>
          <w:rFonts w:ascii="Century Gothic" w:hAnsi="Century Gothic"/>
          <w:b/>
        </w:rPr>
        <w:t>ARTÍCULO TERCERO:</w:t>
      </w:r>
      <w:r w:rsidRPr="00504A74">
        <w:rPr>
          <w:rFonts w:ascii="Century Gothic" w:hAnsi="Century Gothic"/>
        </w:rPr>
        <w:t xml:space="preserve"> Ajustar este valor en el PAC y adicionar estos recursos al plan anual de adquisiciones, de acuerdo a las disposiciones legales para este asunto. </w:t>
      </w:r>
    </w:p>
    <w:p w14:paraId="3A38C526" w14:textId="77777777" w:rsidR="008A020D" w:rsidRPr="00504A74" w:rsidRDefault="008A020D" w:rsidP="00390E09">
      <w:pPr>
        <w:pStyle w:val="Default"/>
        <w:ind w:right="-425"/>
        <w:jc w:val="both"/>
        <w:rPr>
          <w:rFonts w:ascii="Century Gothic" w:hAnsi="Century Gothic"/>
        </w:rPr>
      </w:pPr>
    </w:p>
    <w:p w14:paraId="294FBF2B" w14:textId="77777777" w:rsidR="00953BCB" w:rsidRDefault="00953BCB" w:rsidP="00390E09">
      <w:pPr>
        <w:pStyle w:val="Default"/>
        <w:ind w:right="-425"/>
        <w:jc w:val="both"/>
        <w:rPr>
          <w:rFonts w:ascii="Century Gothic" w:hAnsi="Century Gothic"/>
          <w:b/>
          <w:bCs/>
        </w:rPr>
      </w:pPr>
    </w:p>
    <w:p w14:paraId="261F041D" w14:textId="77777777" w:rsidR="00953BCB" w:rsidRDefault="00953BCB" w:rsidP="00390E09">
      <w:pPr>
        <w:pStyle w:val="Default"/>
        <w:ind w:right="-425"/>
        <w:jc w:val="both"/>
        <w:rPr>
          <w:rFonts w:ascii="Century Gothic" w:hAnsi="Century Gothic"/>
          <w:b/>
          <w:bCs/>
        </w:rPr>
      </w:pPr>
    </w:p>
    <w:p w14:paraId="2BA54B17" w14:textId="77777777" w:rsidR="00953BCB" w:rsidRDefault="00953BCB" w:rsidP="00390E09">
      <w:pPr>
        <w:pStyle w:val="Default"/>
        <w:ind w:right="-425"/>
        <w:jc w:val="both"/>
        <w:rPr>
          <w:rFonts w:ascii="Century Gothic" w:hAnsi="Century Gothic"/>
          <w:b/>
          <w:bCs/>
        </w:rPr>
      </w:pPr>
    </w:p>
    <w:p w14:paraId="5EA3A6B2" w14:textId="77777777" w:rsidR="00953BCB" w:rsidRDefault="00953BCB" w:rsidP="00390E09">
      <w:pPr>
        <w:pStyle w:val="Default"/>
        <w:ind w:right="-425"/>
        <w:jc w:val="both"/>
        <w:rPr>
          <w:rFonts w:ascii="Century Gothic" w:hAnsi="Century Gothic"/>
          <w:b/>
          <w:bCs/>
        </w:rPr>
      </w:pPr>
    </w:p>
    <w:p w14:paraId="0524BAF4" w14:textId="77777777" w:rsidR="00953BCB" w:rsidRDefault="00953BCB" w:rsidP="00390E09">
      <w:pPr>
        <w:pStyle w:val="Default"/>
        <w:ind w:right="-425"/>
        <w:jc w:val="both"/>
        <w:rPr>
          <w:rFonts w:ascii="Century Gothic" w:hAnsi="Century Gothic"/>
          <w:b/>
          <w:bCs/>
        </w:rPr>
      </w:pPr>
    </w:p>
    <w:p w14:paraId="4CFE4BBC" w14:textId="77777777" w:rsidR="00953BCB" w:rsidRDefault="00953BCB" w:rsidP="00390E09">
      <w:pPr>
        <w:pStyle w:val="Default"/>
        <w:ind w:right="-425"/>
        <w:jc w:val="both"/>
        <w:rPr>
          <w:rFonts w:ascii="Century Gothic" w:hAnsi="Century Gothic"/>
          <w:b/>
          <w:bCs/>
        </w:rPr>
      </w:pPr>
    </w:p>
    <w:p w14:paraId="1E409B50" w14:textId="77777777" w:rsidR="00953BCB" w:rsidRDefault="00953BCB" w:rsidP="00390E09">
      <w:pPr>
        <w:pStyle w:val="Default"/>
        <w:ind w:right="-425"/>
        <w:jc w:val="both"/>
        <w:rPr>
          <w:rFonts w:ascii="Century Gothic" w:hAnsi="Century Gothic"/>
          <w:b/>
          <w:bCs/>
        </w:rPr>
      </w:pPr>
    </w:p>
    <w:p w14:paraId="4AA674E6" w14:textId="77777777" w:rsidR="00953BCB" w:rsidRDefault="00953BCB" w:rsidP="00390E09">
      <w:pPr>
        <w:pStyle w:val="Default"/>
        <w:ind w:right="-425"/>
        <w:jc w:val="both"/>
        <w:rPr>
          <w:rFonts w:ascii="Century Gothic" w:hAnsi="Century Gothic"/>
          <w:b/>
          <w:bCs/>
        </w:rPr>
      </w:pPr>
    </w:p>
    <w:p w14:paraId="4A3D51FF" w14:textId="54D35666" w:rsidR="008A020D" w:rsidRPr="00504A74" w:rsidRDefault="00E853E3" w:rsidP="00390E09">
      <w:pPr>
        <w:pStyle w:val="Default"/>
        <w:ind w:right="-425"/>
        <w:jc w:val="both"/>
        <w:rPr>
          <w:rFonts w:ascii="Century Gothic" w:hAnsi="Century Gothic"/>
        </w:rPr>
      </w:pPr>
      <w:r w:rsidRPr="00504A74">
        <w:rPr>
          <w:rFonts w:ascii="Century Gothic" w:hAnsi="Century Gothic"/>
          <w:b/>
          <w:bCs/>
        </w:rPr>
        <w:t>ARTICULO CUARTO</w:t>
      </w:r>
      <w:r w:rsidRPr="00504A74">
        <w:rPr>
          <w:rFonts w:ascii="Century Gothic" w:hAnsi="Century Gothic"/>
        </w:rPr>
        <w:t>: La presente Resolución rige a partir de la fecha de su expedición.</w:t>
      </w:r>
      <w:r w:rsidRPr="00504A74">
        <w:rPr>
          <w:rFonts w:ascii="Century Gothic" w:hAnsi="Century Gothic"/>
        </w:rPr>
        <w:tab/>
      </w:r>
    </w:p>
    <w:p w14:paraId="73C25E7B" w14:textId="77777777" w:rsidR="00F513DE" w:rsidRPr="00504A74" w:rsidRDefault="00F513DE" w:rsidP="00390E09">
      <w:pPr>
        <w:tabs>
          <w:tab w:val="left" w:pos="5220"/>
          <w:tab w:val="left" w:pos="7300"/>
        </w:tabs>
        <w:jc w:val="both"/>
        <w:rPr>
          <w:rFonts w:ascii="Century Gothic" w:hAnsi="Century Gothic" w:cs="Arial"/>
          <w:b/>
          <w:bCs/>
        </w:rPr>
      </w:pPr>
    </w:p>
    <w:p w14:paraId="524B5B0F" w14:textId="77777777" w:rsidR="00E853E3" w:rsidRPr="00504A74" w:rsidRDefault="00E853E3" w:rsidP="00624CBF">
      <w:pPr>
        <w:pStyle w:val="Ttulo1"/>
        <w:jc w:val="center"/>
        <w:rPr>
          <w:rFonts w:ascii="Century Gothic" w:hAnsi="Century Gothic"/>
          <w:szCs w:val="24"/>
        </w:rPr>
      </w:pPr>
      <w:r w:rsidRPr="00504A74">
        <w:rPr>
          <w:rFonts w:ascii="Century Gothic" w:hAnsi="Century Gothic"/>
          <w:szCs w:val="24"/>
        </w:rPr>
        <w:t>COMUNÍQUESE, Y CÚMPLASE</w:t>
      </w:r>
    </w:p>
    <w:p w14:paraId="3548B91C" w14:textId="77777777" w:rsidR="008A020D" w:rsidRPr="00504A74" w:rsidRDefault="008A020D" w:rsidP="00390E09">
      <w:pPr>
        <w:jc w:val="both"/>
        <w:rPr>
          <w:rFonts w:ascii="Century Gothic" w:hAnsi="Century Gothic"/>
        </w:rPr>
      </w:pPr>
    </w:p>
    <w:p w14:paraId="5571E4B6" w14:textId="3D8338B0" w:rsidR="00E853E3" w:rsidRDefault="00E853E3" w:rsidP="00390E09">
      <w:pPr>
        <w:tabs>
          <w:tab w:val="left" w:pos="5220"/>
          <w:tab w:val="left" w:pos="7300"/>
        </w:tabs>
        <w:jc w:val="both"/>
        <w:rPr>
          <w:rFonts w:ascii="Century Gothic" w:hAnsi="Century Gothic" w:cs="Arial"/>
          <w:b/>
          <w:bCs/>
        </w:rPr>
      </w:pPr>
    </w:p>
    <w:p w14:paraId="6E2298D1" w14:textId="29E2D8A7" w:rsidR="00953BCB" w:rsidRDefault="00953BCB" w:rsidP="00390E09">
      <w:pPr>
        <w:tabs>
          <w:tab w:val="left" w:pos="5220"/>
          <w:tab w:val="left" w:pos="7300"/>
        </w:tabs>
        <w:jc w:val="both"/>
        <w:rPr>
          <w:rFonts w:ascii="Century Gothic" w:hAnsi="Century Gothic" w:cs="Arial"/>
          <w:b/>
          <w:bCs/>
        </w:rPr>
      </w:pPr>
    </w:p>
    <w:p w14:paraId="7E9E5641" w14:textId="77777777" w:rsidR="00953BCB" w:rsidRPr="00504A74" w:rsidRDefault="00953BCB" w:rsidP="00390E09">
      <w:pPr>
        <w:tabs>
          <w:tab w:val="left" w:pos="5220"/>
          <w:tab w:val="left" w:pos="7300"/>
        </w:tabs>
        <w:jc w:val="both"/>
        <w:rPr>
          <w:rFonts w:ascii="Century Gothic" w:hAnsi="Century Gothic" w:cs="Arial"/>
          <w:b/>
          <w:bCs/>
        </w:rPr>
      </w:pPr>
    </w:p>
    <w:p w14:paraId="0D6009EA" w14:textId="71B0035A" w:rsidR="00E853E3" w:rsidRDefault="00E853E3" w:rsidP="00390E09">
      <w:pPr>
        <w:pStyle w:val="Textoindependiente"/>
        <w:jc w:val="both"/>
        <w:rPr>
          <w:rFonts w:ascii="Century Gothic" w:eastAsiaTheme="minorHAnsi" w:hAnsi="Century Gothic" w:cs="Arial"/>
          <w:color w:val="000000"/>
          <w:sz w:val="24"/>
          <w:szCs w:val="24"/>
        </w:rPr>
      </w:pPr>
      <w:r w:rsidRPr="00504A74">
        <w:rPr>
          <w:rFonts w:ascii="Century Gothic" w:eastAsiaTheme="minorHAnsi" w:hAnsi="Century Gothic" w:cs="Arial"/>
          <w:color w:val="000000"/>
          <w:sz w:val="24"/>
          <w:szCs w:val="24"/>
        </w:rPr>
        <w:t>Dada en la C</w:t>
      </w:r>
      <w:r w:rsidR="00DA3632" w:rsidRPr="00504A74">
        <w:rPr>
          <w:rFonts w:ascii="Century Gothic" w:eastAsiaTheme="minorHAnsi" w:hAnsi="Century Gothic" w:cs="Arial"/>
          <w:color w:val="000000"/>
          <w:sz w:val="24"/>
          <w:szCs w:val="24"/>
        </w:rPr>
        <w:t xml:space="preserve">iudad de Armenia Quindío, a </w:t>
      </w:r>
      <w:r w:rsidR="00DA3632" w:rsidRPr="00953BCB">
        <w:rPr>
          <w:rFonts w:ascii="Century Gothic" w:eastAsiaTheme="minorHAnsi" w:hAnsi="Century Gothic" w:cs="Arial"/>
          <w:color w:val="000000"/>
          <w:sz w:val="24"/>
          <w:szCs w:val="24"/>
        </w:rPr>
        <w:t xml:space="preserve">los </w:t>
      </w:r>
      <w:r w:rsidR="00953BCB">
        <w:rPr>
          <w:rFonts w:ascii="Century Gothic" w:eastAsiaTheme="minorHAnsi" w:hAnsi="Century Gothic" w:cs="Arial"/>
          <w:color w:val="000000"/>
          <w:sz w:val="24"/>
          <w:szCs w:val="24"/>
        </w:rPr>
        <w:t xml:space="preserve">veinticuatro </w:t>
      </w:r>
      <w:r w:rsidR="00B33D48" w:rsidRPr="00953BCB">
        <w:rPr>
          <w:rFonts w:ascii="Century Gothic" w:eastAsiaTheme="minorHAnsi" w:hAnsi="Century Gothic" w:cs="Arial"/>
          <w:color w:val="000000"/>
          <w:sz w:val="24"/>
          <w:szCs w:val="24"/>
        </w:rPr>
        <w:t>(</w:t>
      </w:r>
      <w:r w:rsidR="00953BCB">
        <w:rPr>
          <w:rFonts w:ascii="Century Gothic" w:eastAsiaTheme="minorHAnsi" w:hAnsi="Century Gothic" w:cs="Arial"/>
          <w:color w:val="000000"/>
          <w:sz w:val="24"/>
          <w:szCs w:val="24"/>
        </w:rPr>
        <w:t>2</w:t>
      </w:r>
      <w:r w:rsidR="00953BCB" w:rsidRPr="00953BCB">
        <w:rPr>
          <w:rFonts w:ascii="Century Gothic" w:eastAsiaTheme="minorHAnsi" w:hAnsi="Century Gothic" w:cs="Arial"/>
          <w:color w:val="000000"/>
          <w:sz w:val="24"/>
          <w:szCs w:val="24"/>
        </w:rPr>
        <w:t>4</w:t>
      </w:r>
      <w:r w:rsidR="00B33D48" w:rsidRPr="00953BCB">
        <w:rPr>
          <w:rFonts w:ascii="Century Gothic" w:eastAsiaTheme="minorHAnsi" w:hAnsi="Century Gothic" w:cs="Arial"/>
          <w:color w:val="000000"/>
          <w:sz w:val="24"/>
          <w:szCs w:val="24"/>
        </w:rPr>
        <w:t>)</w:t>
      </w:r>
      <w:r w:rsidR="00DA3632" w:rsidRPr="00504A74">
        <w:rPr>
          <w:rFonts w:ascii="Century Gothic" w:eastAsiaTheme="minorHAnsi" w:hAnsi="Century Gothic" w:cs="Arial"/>
          <w:color w:val="000000"/>
          <w:sz w:val="24"/>
          <w:szCs w:val="24"/>
        </w:rPr>
        <w:t xml:space="preserve"> </w:t>
      </w:r>
      <w:r w:rsidR="00435C8C" w:rsidRPr="00504A74">
        <w:rPr>
          <w:rFonts w:ascii="Century Gothic" w:eastAsiaTheme="minorHAnsi" w:hAnsi="Century Gothic" w:cs="Arial"/>
          <w:color w:val="000000"/>
          <w:sz w:val="24"/>
          <w:szCs w:val="24"/>
        </w:rPr>
        <w:t>días</w:t>
      </w:r>
      <w:r w:rsidR="00DA3632" w:rsidRPr="00504A74">
        <w:rPr>
          <w:rFonts w:ascii="Century Gothic" w:eastAsiaTheme="minorHAnsi" w:hAnsi="Century Gothic" w:cs="Arial"/>
          <w:color w:val="000000"/>
          <w:sz w:val="24"/>
          <w:szCs w:val="24"/>
        </w:rPr>
        <w:t xml:space="preserve"> del mes </w:t>
      </w:r>
      <w:r w:rsidR="00DA3632" w:rsidRPr="00953BCB">
        <w:rPr>
          <w:rFonts w:ascii="Century Gothic" w:eastAsiaTheme="minorHAnsi" w:hAnsi="Century Gothic" w:cs="Arial"/>
          <w:color w:val="000000"/>
          <w:sz w:val="24"/>
          <w:szCs w:val="24"/>
        </w:rPr>
        <w:t xml:space="preserve">de </w:t>
      </w:r>
      <w:r w:rsidR="00953BCB">
        <w:rPr>
          <w:rFonts w:ascii="Century Gothic" w:eastAsiaTheme="minorHAnsi" w:hAnsi="Century Gothic" w:cs="Arial"/>
          <w:color w:val="000000"/>
          <w:sz w:val="24"/>
          <w:szCs w:val="24"/>
        </w:rPr>
        <w:t>Julio</w:t>
      </w:r>
      <w:r w:rsidR="00DA3632" w:rsidRPr="00504A74">
        <w:rPr>
          <w:rFonts w:ascii="Century Gothic" w:eastAsiaTheme="minorHAnsi" w:hAnsi="Century Gothic" w:cs="Arial"/>
          <w:color w:val="000000"/>
          <w:sz w:val="24"/>
          <w:szCs w:val="24"/>
        </w:rPr>
        <w:t xml:space="preserve"> </w:t>
      </w:r>
      <w:r w:rsidRPr="00504A74">
        <w:rPr>
          <w:rFonts w:ascii="Century Gothic" w:eastAsiaTheme="minorHAnsi" w:hAnsi="Century Gothic" w:cs="Arial"/>
          <w:color w:val="000000"/>
          <w:sz w:val="24"/>
          <w:szCs w:val="24"/>
        </w:rPr>
        <w:t>de 202</w:t>
      </w:r>
      <w:r w:rsidR="0037084A" w:rsidRPr="00504A74">
        <w:rPr>
          <w:rFonts w:ascii="Century Gothic" w:eastAsiaTheme="minorHAnsi" w:hAnsi="Century Gothic" w:cs="Arial"/>
          <w:color w:val="000000"/>
          <w:sz w:val="24"/>
          <w:szCs w:val="24"/>
        </w:rPr>
        <w:t>6</w:t>
      </w:r>
      <w:r w:rsidRPr="00504A74">
        <w:rPr>
          <w:rFonts w:ascii="Century Gothic" w:eastAsiaTheme="minorHAnsi" w:hAnsi="Century Gothic" w:cs="Arial"/>
          <w:color w:val="000000"/>
          <w:sz w:val="24"/>
          <w:szCs w:val="24"/>
        </w:rPr>
        <w:t>.</w:t>
      </w:r>
    </w:p>
    <w:p w14:paraId="105F27B6" w14:textId="2FA7FF4C" w:rsidR="00E31AA7" w:rsidRDefault="00E31AA7" w:rsidP="00390E09">
      <w:pPr>
        <w:pStyle w:val="Textoindependiente"/>
        <w:jc w:val="both"/>
        <w:rPr>
          <w:rFonts w:ascii="Century Gothic" w:eastAsiaTheme="minorHAnsi" w:hAnsi="Century Gothic" w:cs="Arial"/>
          <w:color w:val="000000"/>
          <w:sz w:val="24"/>
          <w:szCs w:val="24"/>
        </w:rPr>
      </w:pPr>
    </w:p>
    <w:p w14:paraId="5AF9D369" w14:textId="226D9934" w:rsidR="00E31AA7" w:rsidRDefault="00E31AA7" w:rsidP="00390E09">
      <w:pPr>
        <w:pStyle w:val="Textoindependiente"/>
        <w:jc w:val="both"/>
        <w:rPr>
          <w:rFonts w:ascii="Century Gothic" w:eastAsiaTheme="minorHAnsi" w:hAnsi="Century Gothic" w:cs="Arial"/>
          <w:color w:val="000000"/>
          <w:sz w:val="24"/>
          <w:szCs w:val="24"/>
        </w:rPr>
      </w:pPr>
    </w:p>
    <w:p w14:paraId="619B2E57" w14:textId="77777777" w:rsidR="00E31AA7" w:rsidRPr="00504A74" w:rsidRDefault="00E31AA7" w:rsidP="00390E09">
      <w:pPr>
        <w:pStyle w:val="Textoindependiente"/>
        <w:jc w:val="both"/>
        <w:rPr>
          <w:rFonts w:ascii="Century Gothic" w:eastAsiaTheme="minorHAnsi" w:hAnsi="Century Gothic" w:cs="Arial"/>
          <w:color w:val="000000"/>
          <w:sz w:val="24"/>
          <w:szCs w:val="24"/>
        </w:rPr>
      </w:pPr>
    </w:p>
    <w:p w14:paraId="2E088BD6" w14:textId="77777777" w:rsidR="00E853E3" w:rsidRPr="00504A74" w:rsidRDefault="00E853E3" w:rsidP="00390E09">
      <w:pPr>
        <w:ind w:left="162"/>
        <w:jc w:val="both"/>
        <w:rPr>
          <w:rFonts w:ascii="Century Gothic" w:eastAsia="Arial" w:hAnsi="Century Gothic" w:cs="Arial"/>
          <w:b/>
        </w:rPr>
      </w:pPr>
    </w:p>
    <w:p w14:paraId="18E94E69" w14:textId="56E517D0" w:rsidR="00E853E3" w:rsidRPr="00504A74" w:rsidRDefault="00F016A1" w:rsidP="00E31AA7">
      <w:pPr>
        <w:shd w:val="clear" w:color="auto" w:fill="FFFFFF"/>
        <w:jc w:val="center"/>
        <w:rPr>
          <w:rFonts w:ascii="Century Gothic" w:hAnsi="Century Gothic" w:cs="Arial"/>
          <w:b/>
          <w:lang w:val="es-ES_tradnl"/>
        </w:rPr>
      </w:pPr>
      <w:r w:rsidRPr="00504A74">
        <w:rPr>
          <w:rFonts w:ascii="Century Gothic" w:hAnsi="Century Gothic" w:cs="Arial"/>
          <w:b/>
          <w:lang w:val="es-ES_tradnl"/>
        </w:rPr>
        <w:t>CAMILO JOSE ORTIZ MONTERO</w:t>
      </w:r>
    </w:p>
    <w:p w14:paraId="4971D86D" w14:textId="77777777" w:rsidR="00E853E3" w:rsidRPr="00504A74" w:rsidRDefault="00E853E3" w:rsidP="00E31AA7">
      <w:pPr>
        <w:shd w:val="clear" w:color="auto" w:fill="FFFFFF"/>
        <w:jc w:val="center"/>
        <w:rPr>
          <w:rFonts w:ascii="Century Gothic" w:hAnsi="Century Gothic" w:cs="Arial"/>
          <w:lang w:val="es-ES_tradnl"/>
        </w:rPr>
      </w:pPr>
      <w:r w:rsidRPr="00504A74">
        <w:rPr>
          <w:rFonts w:ascii="Century Gothic" w:hAnsi="Century Gothic" w:cs="Arial"/>
          <w:lang w:val="es-ES_tradnl"/>
        </w:rPr>
        <w:t>Gerente General</w:t>
      </w:r>
    </w:p>
    <w:p w14:paraId="2AB9EC46" w14:textId="45C58328" w:rsidR="00E853E3" w:rsidRPr="00504A74" w:rsidRDefault="00E853E3" w:rsidP="00390E09">
      <w:pPr>
        <w:shd w:val="clear" w:color="auto" w:fill="FFFFFF"/>
        <w:jc w:val="both"/>
        <w:rPr>
          <w:rFonts w:ascii="Century Gothic" w:eastAsiaTheme="minorHAnsi" w:hAnsi="Century Gothic" w:cs="Arial"/>
          <w:color w:val="000000"/>
        </w:rPr>
      </w:pPr>
      <w:r w:rsidRPr="00504A74">
        <w:rPr>
          <w:rFonts w:ascii="Century Gothic" w:eastAsiaTheme="minorHAnsi" w:hAnsi="Century Gothic" w:cs="Arial"/>
          <w:color w:val="000000"/>
        </w:rPr>
        <w:tab/>
      </w:r>
    </w:p>
    <w:p w14:paraId="45457D4F" w14:textId="0E8C0D98" w:rsidR="00504A74" w:rsidRDefault="00504A74" w:rsidP="00390E09">
      <w:pPr>
        <w:shd w:val="clear" w:color="auto" w:fill="FFFFFF"/>
        <w:jc w:val="both"/>
        <w:rPr>
          <w:rFonts w:ascii="Century Gothic" w:eastAsiaTheme="minorHAnsi" w:hAnsi="Century Gothic" w:cs="Arial"/>
          <w:color w:val="000000"/>
        </w:rPr>
      </w:pPr>
    </w:p>
    <w:p w14:paraId="2DF22BD4" w14:textId="56AE105F" w:rsidR="00E31AA7" w:rsidRDefault="00E31AA7" w:rsidP="00390E09">
      <w:pPr>
        <w:shd w:val="clear" w:color="auto" w:fill="FFFFFF"/>
        <w:jc w:val="both"/>
        <w:rPr>
          <w:rFonts w:ascii="Century Gothic" w:eastAsiaTheme="minorHAnsi" w:hAnsi="Century Gothic" w:cs="Arial"/>
          <w:color w:val="000000"/>
        </w:rPr>
      </w:pPr>
    </w:p>
    <w:p w14:paraId="6EB6E84C" w14:textId="07A97809" w:rsidR="00E31AA7" w:rsidRDefault="00E31AA7" w:rsidP="00390E09">
      <w:pPr>
        <w:shd w:val="clear" w:color="auto" w:fill="FFFFFF"/>
        <w:jc w:val="both"/>
        <w:rPr>
          <w:rFonts w:ascii="Century Gothic" w:eastAsiaTheme="minorHAnsi" w:hAnsi="Century Gothic" w:cs="Arial"/>
          <w:color w:val="000000"/>
        </w:rPr>
      </w:pPr>
    </w:p>
    <w:p w14:paraId="39A9F29A" w14:textId="77777777" w:rsidR="00E853E3" w:rsidRPr="00504A74" w:rsidRDefault="00E853E3" w:rsidP="00390E09">
      <w:pPr>
        <w:pStyle w:val="Textoindependiente"/>
        <w:spacing w:after="0"/>
        <w:jc w:val="both"/>
        <w:rPr>
          <w:rFonts w:ascii="Century Gothic" w:eastAsiaTheme="minorHAnsi" w:hAnsi="Century Gothic" w:cs="Arial"/>
          <w:color w:val="000000"/>
          <w:sz w:val="24"/>
          <w:szCs w:val="24"/>
        </w:rPr>
      </w:pPr>
      <w:r w:rsidRPr="00504A74">
        <w:rPr>
          <w:rFonts w:ascii="Century Gothic" w:eastAsiaTheme="minorHAnsi" w:hAnsi="Century Gothic" w:cs="Arial"/>
          <w:color w:val="000000"/>
          <w:sz w:val="24"/>
          <w:szCs w:val="24"/>
        </w:rPr>
        <w:t xml:space="preserve">Proyectó y elaboró: </w:t>
      </w:r>
      <w:r w:rsidR="00F016A1" w:rsidRPr="00504A74">
        <w:rPr>
          <w:rFonts w:ascii="Century Gothic" w:eastAsiaTheme="minorHAnsi" w:hAnsi="Century Gothic" w:cs="Arial"/>
          <w:color w:val="000000"/>
          <w:sz w:val="24"/>
          <w:szCs w:val="24"/>
        </w:rPr>
        <w:t>Mariana Araque Camacho</w:t>
      </w:r>
      <w:r w:rsidRPr="00504A74">
        <w:rPr>
          <w:rFonts w:ascii="Century Gothic" w:eastAsiaTheme="minorHAnsi" w:hAnsi="Century Gothic" w:cs="Arial"/>
          <w:color w:val="000000"/>
          <w:sz w:val="24"/>
          <w:szCs w:val="24"/>
        </w:rPr>
        <w:t xml:space="preserve">/ </w:t>
      </w:r>
      <w:r w:rsidR="008A020D" w:rsidRPr="00504A74">
        <w:rPr>
          <w:rFonts w:ascii="Century Gothic" w:eastAsiaTheme="minorHAnsi" w:hAnsi="Century Gothic" w:cs="Arial"/>
          <w:color w:val="000000"/>
          <w:sz w:val="24"/>
          <w:szCs w:val="24"/>
        </w:rPr>
        <w:t>jefe</w:t>
      </w:r>
      <w:r w:rsidRPr="00504A74">
        <w:rPr>
          <w:rFonts w:ascii="Century Gothic" w:eastAsiaTheme="minorHAnsi" w:hAnsi="Century Gothic" w:cs="Arial"/>
          <w:color w:val="000000"/>
          <w:sz w:val="24"/>
          <w:szCs w:val="24"/>
        </w:rPr>
        <w:t xml:space="preserve"> Área Administrativa y Financiera</w:t>
      </w:r>
    </w:p>
    <w:p w14:paraId="47CCC820" w14:textId="01764EBC" w:rsidR="00E853E3" w:rsidRPr="00504A74" w:rsidRDefault="00E853E3" w:rsidP="00390E09">
      <w:pPr>
        <w:pStyle w:val="Textoindependiente"/>
        <w:spacing w:after="0"/>
        <w:jc w:val="both"/>
        <w:rPr>
          <w:rFonts w:ascii="Century Gothic" w:eastAsiaTheme="minorHAnsi" w:hAnsi="Century Gothic" w:cs="Arial"/>
          <w:color w:val="000000"/>
          <w:sz w:val="24"/>
          <w:szCs w:val="24"/>
        </w:rPr>
      </w:pPr>
      <w:r w:rsidRPr="00504A74">
        <w:rPr>
          <w:rFonts w:ascii="Century Gothic" w:eastAsiaTheme="minorHAnsi" w:hAnsi="Century Gothic" w:cs="Arial"/>
          <w:color w:val="000000"/>
          <w:sz w:val="24"/>
          <w:szCs w:val="24"/>
        </w:rPr>
        <w:t xml:space="preserve">Revisión jurídica: María Isabel Rojas Vásquez/ </w:t>
      </w:r>
      <w:r w:rsidR="008A020D" w:rsidRPr="00504A74">
        <w:rPr>
          <w:rFonts w:ascii="Century Gothic" w:eastAsiaTheme="minorHAnsi" w:hAnsi="Century Gothic" w:cs="Arial"/>
          <w:color w:val="000000"/>
          <w:sz w:val="24"/>
          <w:szCs w:val="24"/>
        </w:rPr>
        <w:t>jefe</w:t>
      </w:r>
      <w:r w:rsidRPr="00504A74">
        <w:rPr>
          <w:rFonts w:ascii="Century Gothic" w:eastAsiaTheme="minorHAnsi" w:hAnsi="Century Gothic" w:cs="Arial"/>
          <w:color w:val="000000"/>
          <w:sz w:val="24"/>
          <w:szCs w:val="24"/>
        </w:rPr>
        <w:t xml:space="preserve"> Área Jurídica </w:t>
      </w:r>
    </w:p>
    <w:p w14:paraId="32B74150" w14:textId="5E2B7A45" w:rsidR="001B540F" w:rsidRPr="00504A74" w:rsidRDefault="001B540F" w:rsidP="00390E09">
      <w:pPr>
        <w:pStyle w:val="Textoindependiente"/>
        <w:spacing w:after="0"/>
        <w:jc w:val="both"/>
        <w:rPr>
          <w:rFonts w:ascii="Century Gothic" w:eastAsiaTheme="minorHAnsi" w:hAnsi="Century Gothic" w:cs="Arial"/>
          <w:color w:val="000000"/>
          <w:sz w:val="24"/>
          <w:szCs w:val="24"/>
        </w:rPr>
      </w:pPr>
      <w:r w:rsidRPr="00504A74">
        <w:rPr>
          <w:rFonts w:ascii="Century Gothic" w:eastAsiaTheme="minorHAnsi" w:hAnsi="Century Gothic" w:cs="Arial"/>
          <w:color w:val="000000"/>
          <w:sz w:val="24"/>
          <w:szCs w:val="24"/>
        </w:rPr>
        <w:t>Reviso: Mauricio Rayo-Jefe del Área Técnica.</w:t>
      </w:r>
    </w:p>
    <w:p w14:paraId="44FE9A35" w14:textId="4C810858" w:rsidR="001B540F" w:rsidRPr="00504A74" w:rsidRDefault="001B540F" w:rsidP="00390E09">
      <w:pPr>
        <w:pStyle w:val="Textoindependiente"/>
        <w:spacing w:after="0"/>
        <w:jc w:val="both"/>
        <w:rPr>
          <w:rFonts w:ascii="Century Gothic" w:eastAsiaTheme="minorHAnsi" w:hAnsi="Century Gothic" w:cs="Arial"/>
          <w:color w:val="000000"/>
          <w:sz w:val="24"/>
          <w:szCs w:val="24"/>
        </w:rPr>
      </w:pPr>
      <w:r w:rsidRPr="00504A74">
        <w:rPr>
          <w:rFonts w:ascii="Century Gothic" w:eastAsiaTheme="minorHAnsi" w:hAnsi="Century Gothic" w:cs="Arial"/>
          <w:color w:val="000000"/>
          <w:sz w:val="24"/>
          <w:szCs w:val="24"/>
        </w:rPr>
        <w:t>Reviso: Nicolás Duque- Contratista Planeación</w:t>
      </w:r>
    </w:p>
    <w:p w14:paraId="3C449BFD" w14:textId="2902F215" w:rsidR="00504A74" w:rsidRDefault="00504A74" w:rsidP="00504A74">
      <w:pPr>
        <w:jc w:val="both"/>
        <w:rPr>
          <w:lang w:eastAsia="en-US"/>
        </w:rPr>
      </w:pPr>
    </w:p>
    <w:p w14:paraId="710DCD38" w14:textId="6AB55D94" w:rsidR="00110857" w:rsidRDefault="00110857" w:rsidP="00504A74">
      <w:pPr>
        <w:jc w:val="both"/>
        <w:rPr>
          <w:lang w:eastAsia="en-US"/>
        </w:rPr>
      </w:pPr>
    </w:p>
    <w:p w14:paraId="4AD3ED60" w14:textId="5F728345" w:rsidR="00110857" w:rsidRDefault="00110857" w:rsidP="00504A74">
      <w:pPr>
        <w:jc w:val="both"/>
        <w:rPr>
          <w:lang w:eastAsia="en-US"/>
        </w:rPr>
      </w:pPr>
    </w:p>
    <w:p w14:paraId="4722E9B3" w14:textId="44142B62" w:rsidR="00110857" w:rsidRDefault="00110857" w:rsidP="00504A74">
      <w:pPr>
        <w:jc w:val="both"/>
        <w:rPr>
          <w:lang w:eastAsia="en-US"/>
        </w:rPr>
      </w:pPr>
    </w:p>
    <w:p w14:paraId="54D11ACD" w14:textId="7D135A2C" w:rsidR="00110857" w:rsidRDefault="00110857" w:rsidP="00504A74">
      <w:pPr>
        <w:jc w:val="both"/>
        <w:rPr>
          <w:lang w:eastAsia="en-US"/>
        </w:rPr>
      </w:pPr>
    </w:p>
    <w:p w14:paraId="6A775580" w14:textId="102CB284" w:rsidR="00E31AA7" w:rsidRDefault="00E31AA7" w:rsidP="00504A74">
      <w:pPr>
        <w:jc w:val="both"/>
        <w:rPr>
          <w:lang w:eastAsia="en-US"/>
        </w:rPr>
      </w:pPr>
    </w:p>
    <w:p w14:paraId="1DC92DC0" w14:textId="1AD9DC1A" w:rsidR="00E31AA7" w:rsidRDefault="00E31AA7" w:rsidP="00504A74">
      <w:pPr>
        <w:jc w:val="both"/>
        <w:rPr>
          <w:lang w:eastAsia="en-US"/>
        </w:rPr>
      </w:pPr>
    </w:p>
    <w:p w14:paraId="32DDA404" w14:textId="773E7FDD" w:rsidR="00E31AA7" w:rsidRDefault="00E31AA7" w:rsidP="00504A74">
      <w:pPr>
        <w:jc w:val="both"/>
        <w:rPr>
          <w:lang w:eastAsia="en-US"/>
        </w:rPr>
      </w:pPr>
    </w:p>
    <w:p w14:paraId="33BC4B9B" w14:textId="55715672" w:rsidR="00E31AA7" w:rsidRDefault="00E31AA7" w:rsidP="00504A74">
      <w:pPr>
        <w:jc w:val="both"/>
        <w:rPr>
          <w:lang w:eastAsia="en-US"/>
        </w:rPr>
      </w:pPr>
    </w:p>
    <w:p w14:paraId="780E2768" w14:textId="3C06FEF5" w:rsidR="00E31AA7" w:rsidRDefault="00E31AA7" w:rsidP="00504A74">
      <w:pPr>
        <w:jc w:val="both"/>
        <w:rPr>
          <w:lang w:eastAsia="en-US"/>
        </w:rPr>
      </w:pPr>
    </w:p>
    <w:p w14:paraId="736FCA67" w14:textId="75126AD6" w:rsidR="00E31AA7" w:rsidRDefault="00E31AA7" w:rsidP="00504A74">
      <w:pPr>
        <w:jc w:val="both"/>
        <w:rPr>
          <w:lang w:eastAsia="en-US"/>
        </w:rPr>
      </w:pPr>
    </w:p>
    <w:p w14:paraId="5E997752" w14:textId="6EE10E2C" w:rsidR="00E31AA7" w:rsidRDefault="00E31AA7" w:rsidP="00504A74">
      <w:pPr>
        <w:jc w:val="both"/>
        <w:rPr>
          <w:lang w:eastAsia="en-US"/>
        </w:rPr>
      </w:pPr>
    </w:p>
    <w:p w14:paraId="4AE9B169" w14:textId="7FA2E453" w:rsidR="00953BCB" w:rsidRDefault="00953BCB" w:rsidP="00504A74">
      <w:pPr>
        <w:jc w:val="both"/>
        <w:rPr>
          <w:lang w:eastAsia="en-US"/>
        </w:rPr>
      </w:pPr>
    </w:p>
    <w:p w14:paraId="271E2EB4" w14:textId="6D3CB34F" w:rsidR="00953BCB" w:rsidRDefault="00953BCB" w:rsidP="00504A74">
      <w:pPr>
        <w:jc w:val="both"/>
        <w:rPr>
          <w:lang w:eastAsia="en-US"/>
        </w:rPr>
      </w:pPr>
    </w:p>
    <w:p w14:paraId="4CB7D369" w14:textId="344939EA" w:rsidR="00953BCB" w:rsidRDefault="00953BCB" w:rsidP="00504A74">
      <w:pPr>
        <w:jc w:val="both"/>
        <w:rPr>
          <w:lang w:eastAsia="en-US"/>
        </w:rPr>
      </w:pPr>
    </w:p>
    <w:p w14:paraId="783F8A90" w14:textId="0C73BC77" w:rsidR="00953BCB" w:rsidRDefault="00953BCB" w:rsidP="00504A74">
      <w:pPr>
        <w:jc w:val="both"/>
        <w:rPr>
          <w:lang w:eastAsia="en-US"/>
        </w:rPr>
      </w:pPr>
    </w:p>
    <w:p w14:paraId="4F11E3B1" w14:textId="1FD86B33" w:rsidR="00953BCB" w:rsidRDefault="00953BCB" w:rsidP="00504A74">
      <w:pPr>
        <w:jc w:val="both"/>
        <w:rPr>
          <w:lang w:eastAsia="en-US"/>
        </w:rPr>
      </w:pPr>
    </w:p>
    <w:p w14:paraId="4C954E61" w14:textId="364EFC7E" w:rsidR="00953BCB" w:rsidRDefault="00953BCB" w:rsidP="00504A74">
      <w:pPr>
        <w:jc w:val="both"/>
        <w:rPr>
          <w:lang w:eastAsia="en-US"/>
        </w:rPr>
      </w:pPr>
    </w:p>
    <w:p w14:paraId="0F394751" w14:textId="438A5CBB" w:rsidR="00953BCB" w:rsidRDefault="00953BCB" w:rsidP="00504A74">
      <w:pPr>
        <w:jc w:val="both"/>
        <w:rPr>
          <w:lang w:eastAsia="en-US"/>
        </w:rPr>
      </w:pPr>
    </w:p>
    <w:p w14:paraId="2E144C26" w14:textId="1D9E3303" w:rsidR="00953BCB" w:rsidRDefault="00953BCB" w:rsidP="00504A74">
      <w:pPr>
        <w:jc w:val="both"/>
        <w:rPr>
          <w:lang w:eastAsia="en-US"/>
        </w:rPr>
      </w:pPr>
    </w:p>
    <w:p w14:paraId="5917C551" w14:textId="7A910DD0" w:rsidR="00953BCB" w:rsidRDefault="00953BCB" w:rsidP="00504A74">
      <w:pPr>
        <w:jc w:val="both"/>
        <w:rPr>
          <w:lang w:eastAsia="en-US"/>
        </w:rPr>
      </w:pPr>
    </w:p>
    <w:p w14:paraId="3BBEAB30" w14:textId="77777777" w:rsidR="00504A74" w:rsidRPr="00504A74" w:rsidRDefault="00504A74" w:rsidP="009E7D1A">
      <w:pPr>
        <w:pStyle w:val="NormalWeb"/>
        <w:jc w:val="center"/>
        <w:rPr>
          <w:rFonts w:ascii="Century Gothic" w:hAnsi="Century Gothic"/>
        </w:rPr>
      </w:pPr>
      <w:r w:rsidRPr="00504A74">
        <w:rPr>
          <w:rStyle w:val="Textoennegrita"/>
          <w:rFonts w:ascii="Century Gothic" w:eastAsiaTheme="minorEastAsia" w:hAnsi="Century Gothic"/>
        </w:rPr>
        <w:lastRenderedPageBreak/>
        <w:t>EL JEFE DEL ÁREA TÉCNICA DEL INSTITUTO DEPARTAMENTAL DEL DEPORTE Y LA RECREACIÓN DEL QUINDÍO – INDEPORTES QUINDÍO</w:t>
      </w:r>
    </w:p>
    <w:p w14:paraId="1CBA2BA1" w14:textId="6A0AD22A" w:rsidR="00504A74" w:rsidRPr="00504A74" w:rsidRDefault="00504A74" w:rsidP="00504A74">
      <w:pPr>
        <w:pStyle w:val="NormalWeb"/>
        <w:rPr>
          <w:rFonts w:ascii="Century Gothic" w:hAnsi="Century Gothic"/>
        </w:rPr>
      </w:pPr>
      <w:r w:rsidRPr="00504A74">
        <w:rPr>
          <w:rFonts w:ascii="Century Gothic" w:hAnsi="Century Gothic"/>
        </w:rPr>
        <w:t>En ejercicio de las funciones propias del cargo y en cumplimiento de lo dispuesto en el artículo 97 de la Ordenanza No. 006 del 19 de mayo de 2026, "Por medio de la cual se expide el Estatuto Orgánico del Presupuesto del Departamento del Quindío y sus Entidades Descentralizadas",</w:t>
      </w:r>
    </w:p>
    <w:p w14:paraId="2D287523" w14:textId="0650C490" w:rsidR="00504A74" w:rsidRDefault="00504A74" w:rsidP="009E7D1A">
      <w:pPr>
        <w:pStyle w:val="NormalWeb"/>
        <w:jc w:val="center"/>
        <w:rPr>
          <w:rStyle w:val="Textoennegrita"/>
          <w:rFonts w:ascii="Century Gothic" w:eastAsiaTheme="minorEastAsia" w:hAnsi="Century Gothic"/>
        </w:rPr>
      </w:pPr>
      <w:r w:rsidRPr="00504A74">
        <w:rPr>
          <w:rStyle w:val="Textoennegrita"/>
          <w:rFonts w:ascii="Century Gothic" w:eastAsiaTheme="minorEastAsia" w:hAnsi="Century Gothic"/>
        </w:rPr>
        <w:t>CERTIFICA:</w:t>
      </w:r>
    </w:p>
    <w:p w14:paraId="04229BA8" w14:textId="77777777" w:rsidR="00504A74" w:rsidRPr="00504A74" w:rsidRDefault="00504A74" w:rsidP="009E7D1A">
      <w:pPr>
        <w:spacing w:before="100" w:beforeAutospacing="1" w:after="100" w:afterAutospacing="1"/>
        <w:jc w:val="both"/>
        <w:rPr>
          <w:rFonts w:ascii="Century Gothic" w:hAnsi="Century Gothic"/>
        </w:rPr>
      </w:pPr>
      <w:r w:rsidRPr="00504A74">
        <w:rPr>
          <w:rFonts w:ascii="Century Gothic" w:hAnsi="Century Gothic"/>
        </w:rPr>
        <w:t xml:space="preserve">Que el traslado presupuestal solicitado corresponde a modificaciones internas del presupuesto de inversión de la vigencia fiscal 2026 y tiene como finalidad optimizar la ejecución de los recursos asignados a los proyectos de inversión del Instituto Departamental del Deporte y la Recreación del Quindío – INDEPORTES QUINDÍO. </w:t>
      </w:r>
    </w:p>
    <w:p w14:paraId="3EBA2AA3" w14:textId="77777777" w:rsidR="00504A74" w:rsidRPr="00504A74" w:rsidRDefault="00504A74" w:rsidP="009E7D1A">
      <w:pPr>
        <w:spacing w:before="100" w:beforeAutospacing="1" w:after="100" w:afterAutospacing="1"/>
        <w:jc w:val="both"/>
        <w:rPr>
          <w:rFonts w:ascii="Century Gothic" w:hAnsi="Century Gothic"/>
        </w:rPr>
      </w:pPr>
      <w:r w:rsidRPr="00504A74">
        <w:rPr>
          <w:rFonts w:ascii="Century Gothic" w:hAnsi="Century Gothic"/>
        </w:rPr>
        <w:t xml:space="preserve">Que los proyectos de inversión objeto del presente traslado cuentan con </w:t>
      </w:r>
      <w:r w:rsidRPr="00504A74">
        <w:rPr>
          <w:rStyle w:val="Textoennegrita"/>
          <w:rFonts w:ascii="Century Gothic" w:eastAsiaTheme="minorEastAsia" w:hAnsi="Century Gothic"/>
        </w:rPr>
        <w:t>viabilidad técnica</w:t>
      </w:r>
      <w:r w:rsidRPr="00504A74">
        <w:rPr>
          <w:rFonts w:ascii="Century Gothic" w:hAnsi="Century Gothic"/>
        </w:rPr>
        <w:t xml:space="preserve"> otorgada por la Secretaría de Planeación Departamental y se encuentran debidamente registrados en el </w:t>
      </w:r>
      <w:r w:rsidRPr="00504A74">
        <w:rPr>
          <w:rStyle w:val="Textoennegrita"/>
          <w:rFonts w:ascii="Century Gothic" w:eastAsiaTheme="minorEastAsia" w:hAnsi="Century Gothic"/>
        </w:rPr>
        <w:t>Banco Único de Programas y Proyectos de Inversión – BUPPI</w:t>
      </w:r>
      <w:r w:rsidRPr="00504A74">
        <w:rPr>
          <w:rFonts w:ascii="Century Gothic" w:hAnsi="Century Gothic"/>
        </w:rPr>
        <w:t xml:space="preserve">, de conformidad con la normatividad vigente. </w:t>
      </w:r>
    </w:p>
    <w:p w14:paraId="0702884F" w14:textId="77777777" w:rsidR="00504A74" w:rsidRPr="00504A74" w:rsidRDefault="00504A74" w:rsidP="009E7D1A">
      <w:pPr>
        <w:spacing w:before="100" w:beforeAutospacing="1" w:after="100" w:afterAutospacing="1"/>
        <w:jc w:val="both"/>
        <w:rPr>
          <w:rFonts w:ascii="Century Gothic" w:hAnsi="Century Gothic"/>
        </w:rPr>
      </w:pPr>
      <w:r w:rsidRPr="00504A74">
        <w:rPr>
          <w:rFonts w:ascii="Century Gothic" w:hAnsi="Century Gothic"/>
        </w:rPr>
        <w:t xml:space="preserve">Que el traslado presupuestal propuesto </w:t>
      </w:r>
      <w:r w:rsidRPr="00504A74">
        <w:rPr>
          <w:rStyle w:val="Textoennegrita"/>
          <w:rFonts w:ascii="Century Gothic" w:eastAsiaTheme="minorEastAsia" w:hAnsi="Century Gothic"/>
        </w:rPr>
        <w:t>no modifica el objeto, alcance, metas, productos, indicadores ni la finalidad de los proyectos de inversión</w:t>
      </w:r>
      <w:r w:rsidRPr="00504A74">
        <w:rPr>
          <w:rFonts w:ascii="Century Gothic" w:hAnsi="Century Gothic"/>
        </w:rPr>
        <w:t xml:space="preserve">, sino que corresponde únicamente a una redistribución interna de apropiaciones presupuestales requerida para garantizar una adecuada ejecución de los recursos durante la vigencia fiscal 2026. </w:t>
      </w:r>
    </w:p>
    <w:p w14:paraId="0733F10E" w14:textId="77777777" w:rsidR="00504A74" w:rsidRPr="00504A74" w:rsidRDefault="00504A74" w:rsidP="009E7D1A">
      <w:pPr>
        <w:spacing w:before="100" w:beforeAutospacing="1" w:after="100" w:afterAutospacing="1"/>
        <w:jc w:val="both"/>
        <w:rPr>
          <w:rFonts w:ascii="Century Gothic" w:hAnsi="Century Gothic"/>
        </w:rPr>
      </w:pPr>
      <w:r w:rsidRPr="00504A74">
        <w:rPr>
          <w:rFonts w:ascii="Century Gothic" w:hAnsi="Century Gothic"/>
        </w:rPr>
        <w:t xml:space="preserve">Que la modificación presupuestal propuesta es técnicamente procedente y contribuye al cumplimiento de las metas previstas en el Plan de Desarrollo Departamental, el Plan Indicativo y el Plan de Acción Institucional de INDEPORTES QUINDÍO para la vigencia 2026. </w:t>
      </w:r>
    </w:p>
    <w:p w14:paraId="6EB35BF5" w14:textId="77777777" w:rsidR="00504A74" w:rsidRPr="00504A74" w:rsidRDefault="00504A74" w:rsidP="009E7D1A">
      <w:pPr>
        <w:spacing w:before="100" w:beforeAutospacing="1" w:after="100" w:afterAutospacing="1"/>
        <w:jc w:val="both"/>
        <w:rPr>
          <w:rFonts w:ascii="Century Gothic" w:hAnsi="Century Gothic"/>
        </w:rPr>
      </w:pPr>
      <w:r w:rsidRPr="00504A74">
        <w:rPr>
          <w:rFonts w:ascii="Century Gothic" w:hAnsi="Century Gothic"/>
        </w:rPr>
        <w:t xml:space="preserve">Que, en consecuencia, desde el punto de vista técnico, </w:t>
      </w:r>
      <w:r w:rsidRPr="00504A74">
        <w:rPr>
          <w:rStyle w:val="Textoennegrita"/>
          <w:rFonts w:ascii="Century Gothic" w:eastAsiaTheme="minorEastAsia" w:hAnsi="Century Gothic"/>
        </w:rPr>
        <w:t>no existe impedimento para la realización del traslado presupuestal</w:t>
      </w:r>
      <w:r w:rsidRPr="00504A74">
        <w:rPr>
          <w:rFonts w:ascii="Century Gothic" w:hAnsi="Century Gothic"/>
        </w:rPr>
        <w:t xml:space="preserve">, por cuanto se cumple lo dispuesto en el artículo 97 de la Ordenanza No. 006 de 2026, el cual exige que los gastos de inversión cuenten con viabilidad técnica y registro en el Banco Único de Programas y Proyectos de Inversión – BUPPI. </w:t>
      </w:r>
    </w:p>
    <w:p w14:paraId="71DBB6D8" w14:textId="3F945571" w:rsidR="00504A74" w:rsidRPr="00504A74" w:rsidRDefault="00504A74" w:rsidP="00504A74">
      <w:pPr>
        <w:pStyle w:val="NormalWeb"/>
        <w:rPr>
          <w:rFonts w:ascii="Century Gothic" w:hAnsi="Century Gothic"/>
        </w:rPr>
      </w:pPr>
      <w:r w:rsidRPr="00504A74">
        <w:rPr>
          <w:rFonts w:ascii="Century Gothic" w:hAnsi="Century Gothic"/>
        </w:rPr>
        <w:t>Se expide la presente certifica</w:t>
      </w:r>
      <w:r w:rsidR="00A74D83">
        <w:rPr>
          <w:rFonts w:ascii="Century Gothic" w:hAnsi="Century Gothic"/>
        </w:rPr>
        <w:t xml:space="preserve">ción en Armenia, Quindío, en el </w:t>
      </w:r>
      <w:r w:rsidRPr="00504A74">
        <w:rPr>
          <w:rFonts w:ascii="Century Gothic" w:hAnsi="Century Gothic"/>
        </w:rPr>
        <w:t xml:space="preserve">mes </w:t>
      </w:r>
      <w:r w:rsidR="009E7D1A" w:rsidRPr="00504A74">
        <w:rPr>
          <w:rFonts w:ascii="Century Gothic" w:hAnsi="Century Gothic"/>
        </w:rPr>
        <w:t>de</w:t>
      </w:r>
      <w:r w:rsidR="009E7D1A">
        <w:rPr>
          <w:rFonts w:ascii="Century Gothic" w:hAnsi="Century Gothic"/>
        </w:rPr>
        <w:t xml:space="preserve"> Julio   </w:t>
      </w:r>
      <w:r w:rsidRPr="00504A74">
        <w:rPr>
          <w:rFonts w:ascii="Century Gothic" w:hAnsi="Century Gothic"/>
        </w:rPr>
        <w:t>de 2026, para ser incorporada como soporte del trámite administrativo correspondiente al traslado presupuestal.</w:t>
      </w:r>
    </w:p>
    <w:p w14:paraId="2DE0DC39" w14:textId="77777777" w:rsidR="009E7D1A" w:rsidRDefault="009E7D1A" w:rsidP="009E7D1A">
      <w:pPr>
        <w:ind w:left="-284" w:right="-283"/>
        <w:jc w:val="center"/>
        <w:rPr>
          <w:rFonts w:ascii="Century Gothic" w:eastAsiaTheme="minorHAnsi" w:hAnsi="Century Gothic" w:cs="Arial"/>
          <w:b/>
          <w:color w:val="000000"/>
        </w:rPr>
      </w:pPr>
    </w:p>
    <w:p w14:paraId="32C19B0F" w14:textId="6A5A8658" w:rsidR="009E7D1A" w:rsidRPr="009E7D1A" w:rsidRDefault="009E7D1A" w:rsidP="009E7D1A">
      <w:pPr>
        <w:ind w:left="-284" w:right="-283"/>
        <w:jc w:val="center"/>
        <w:rPr>
          <w:rFonts w:ascii="Century Gothic" w:eastAsiaTheme="minorHAnsi" w:hAnsi="Century Gothic" w:cs="Arial"/>
          <w:b/>
          <w:color w:val="000000"/>
        </w:rPr>
      </w:pPr>
      <w:r w:rsidRPr="009E7D1A">
        <w:rPr>
          <w:rFonts w:ascii="Century Gothic" w:eastAsiaTheme="minorHAnsi" w:hAnsi="Century Gothic" w:cs="Arial"/>
          <w:b/>
          <w:color w:val="000000"/>
        </w:rPr>
        <w:t>MAURICIO RAYO</w:t>
      </w:r>
    </w:p>
    <w:p w14:paraId="33463FB4" w14:textId="14CB39A7" w:rsidR="009E7D1A" w:rsidRDefault="009E7D1A" w:rsidP="009E7D1A">
      <w:pPr>
        <w:ind w:left="-284" w:right="-283"/>
        <w:jc w:val="center"/>
        <w:rPr>
          <w:rFonts w:ascii="Century Gothic" w:eastAsiaTheme="minorHAnsi" w:hAnsi="Century Gothic" w:cs="Arial"/>
          <w:b/>
          <w:color w:val="000000"/>
        </w:rPr>
      </w:pPr>
      <w:r w:rsidRPr="009E7D1A">
        <w:rPr>
          <w:rFonts w:ascii="Century Gothic" w:eastAsiaTheme="minorHAnsi" w:hAnsi="Century Gothic" w:cs="Arial"/>
          <w:b/>
          <w:color w:val="000000"/>
        </w:rPr>
        <w:t xml:space="preserve"> JEFE DEL AREA TECNICA</w:t>
      </w:r>
    </w:p>
    <w:p w14:paraId="536F6D32" w14:textId="0F28CBD3" w:rsidR="00C07144" w:rsidRDefault="00C07144" w:rsidP="009E7D1A">
      <w:pPr>
        <w:ind w:left="-284" w:right="-283"/>
        <w:jc w:val="center"/>
        <w:rPr>
          <w:rFonts w:ascii="Century Gothic" w:eastAsiaTheme="minorHAnsi" w:hAnsi="Century Gothic" w:cs="Arial"/>
          <w:b/>
          <w:color w:val="000000"/>
        </w:rPr>
      </w:pPr>
    </w:p>
    <w:p w14:paraId="2ED0EDB4" w14:textId="77777777" w:rsidR="00A74D83" w:rsidRDefault="00A74D83" w:rsidP="00C07144">
      <w:pPr>
        <w:pStyle w:val="isselectedend"/>
        <w:rPr>
          <w:rStyle w:val="Textoennegrita"/>
          <w:rFonts w:ascii="Century Gothic" w:eastAsiaTheme="majorEastAsia" w:hAnsi="Century Gothic"/>
          <w:b w:val="0"/>
        </w:rPr>
      </w:pPr>
      <w:bookmarkStart w:id="1" w:name="_GoBack"/>
      <w:bookmarkEnd w:id="1"/>
    </w:p>
    <w:p w14:paraId="132D1D61" w14:textId="0FA7AE28" w:rsidR="00C07144" w:rsidRPr="00C07144" w:rsidRDefault="00C07144" w:rsidP="00C07144">
      <w:pPr>
        <w:pStyle w:val="isselectedend"/>
        <w:rPr>
          <w:rFonts w:ascii="Century Gothic" w:hAnsi="Century Gothic"/>
          <w:b/>
        </w:rPr>
      </w:pPr>
      <w:r w:rsidRPr="00C07144">
        <w:rPr>
          <w:rStyle w:val="Textoennegrita"/>
          <w:rFonts w:ascii="Century Gothic" w:eastAsiaTheme="majorEastAsia" w:hAnsi="Century Gothic"/>
          <w:b w:val="0"/>
        </w:rPr>
        <w:lastRenderedPageBreak/>
        <w:t>Armenia, Quindío, julio de 2026</w:t>
      </w:r>
    </w:p>
    <w:p w14:paraId="1A8E27FC" w14:textId="77777777" w:rsidR="00C07144" w:rsidRDefault="00C07144" w:rsidP="00C07144">
      <w:pPr>
        <w:pStyle w:val="isselectedend"/>
        <w:spacing w:before="0" w:beforeAutospacing="0" w:after="0" w:afterAutospacing="0"/>
        <w:rPr>
          <w:rStyle w:val="Textoennegrita"/>
          <w:rFonts w:ascii="Century Gothic" w:eastAsiaTheme="majorEastAsia" w:hAnsi="Century Gothic"/>
        </w:rPr>
      </w:pPr>
      <w:r w:rsidRPr="00C07144">
        <w:rPr>
          <w:rStyle w:val="Textoennegrita"/>
          <w:rFonts w:ascii="Century Gothic" w:eastAsiaTheme="majorEastAsia" w:hAnsi="Century Gothic"/>
        </w:rPr>
        <w:t>Doctor</w:t>
      </w:r>
      <w:r w:rsidRPr="00C07144">
        <w:rPr>
          <w:rFonts w:ascii="Century Gothic" w:hAnsi="Century Gothic"/>
        </w:rPr>
        <w:br/>
      </w:r>
      <w:r>
        <w:rPr>
          <w:rStyle w:val="Textoennegrita"/>
          <w:rFonts w:ascii="Century Gothic" w:eastAsiaTheme="majorEastAsia" w:hAnsi="Century Gothic"/>
        </w:rPr>
        <w:t>CAMILO  JOSE ORTIZ MONTERO</w:t>
      </w:r>
    </w:p>
    <w:p w14:paraId="44CCD779" w14:textId="29376ADD" w:rsidR="00C07144" w:rsidRDefault="00C07144" w:rsidP="00C07144">
      <w:pPr>
        <w:pStyle w:val="isselectedend"/>
        <w:spacing w:before="0" w:beforeAutospacing="0" w:after="0" w:afterAutospacing="0"/>
        <w:rPr>
          <w:rFonts w:ascii="Century Gothic" w:hAnsi="Century Gothic"/>
        </w:rPr>
      </w:pPr>
      <w:r w:rsidRPr="00C07144">
        <w:rPr>
          <w:rStyle w:val="Textoennegrita"/>
          <w:rFonts w:ascii="Century Gothic" w:eastAsiaTheme="majorEastAsia" w:hAnsi="Century Gothic"/>
        </w:rPr>
        <w:t>INSTITUTO DEPARTAMENTAL DEL DEPORTE Y LA RECREACIÓN DEL QUINDÍO – INDEPORTES QUINDÍO</w:t>
      </w:r>
      <w:r w:rsidRPr="00C07144">
        <w:rPr>
          <w:rFonts w:ascii="Century Gothic" w:hAnsi="Century Gothic"/>
        </w:rPr>
        <w:br/>
        <w:t>Ciudad</w:t>
      </w:r>
    </w:p>
    <w:p w14:paraId="4E0B7315" w14:textId="77777777" w:rsidR="00C07144" w:rsidRPr="00C07144" w:rsidRDefault="00C07144" w:rsidP="00C07144">
      <w:pPr>
        <w:pStyle w:val="isselectedend"/>
        <w:spacing w:before="0" w:beforeAutospacing="0" w:after="0" w:afterAutospacing="0"/>
        <w:rPr>
          <w:rFonts w:ascii="Century Gothic" w:hAnsi="Century Gothic"/>
        </w:rPr>
      </w:pPr>
    </w:p>
    <w:p w14:paraId="01731082" w14:textId="77777777" w:rsidR="00C07144" w:rsidRPr="00C07144" w:rsidRDefault="00C07144" w:rsidP="00C07144">
      <w:pPr>
        <w:pStyle w:val="isselectedend"/>
        <w:rPr>
          <w:rFonts w:ascii="Century Gothic" w:hAnsi="Century Gothic"/>
        </w:rPr>
      </w:pPr>
      <w:r w:rsidRPr="00C07144">
        <w:rPr>
          <w:rStyle w:val="Textoennegrita"/>
          <w:rFonts w:ascii="Century Gothic" w:eastAsiaTheme="majorEastAsia" w:hAnsi="Century Gothic"/>
        </w:rPr>
        <w:t>Asunto: Solicitud de traslado presupuestal interno – Presupuesto de Inversión</w:t>
      </w:r>
    </w:p>
    <w:p w14:paraId="364CECA5" w14:textId="77777777" w:rsidR="00C07144" w:rsidRPr="00C07144" w:rsidRDefault="00C07144" w:rsidP="00C07144">
      <w:pPr>
        <w:pStyle w:val="isselectedend"/>
        <w:rPr>
          <w:rFonts w:ascii="Century Gothic" w:hAnsi="Century Gothic"/>
        </w:rPr>
      </w:pPr>
      <w:r w:rsidRPr="00C07144">
        <w:rPr>
          <w:rFonts w:ascii="Century Gothic" w:hAnsi="Century Gothic"/>
        </w:rPr>
        <w:t>Respetado señor Gerente:</w:t>
      </w:r>
    </w:p>
    <w:p w14:paraId="401F503B" w14:textId="77777777" w:rsidR="00C07144" w:rsidRPr="00C07144" w:rsidRDefault="00C07144" w:rsidP="00C07144">
      <w:pPr>
        <w:pStyle w:val="isselectedend"/>
        <w:jc w:val="both"/>
        <w:rPr>
          <w:rFonts w:ascii="Century Gothic" w:hAnsi="Century Gothic"/>
          <w:b/>
        </w:rPr>
      </w:pPr>
      <w:r w:rsidRPr="00C07144">
        <w:rPr>
          <w:rFonts w:ascii="Century Gothic" w:hAnsi="Century Gothic"/>
        </w:rPr>
        <w:t>En mi calidad de</w:t>
      </w:r>
      <w:r w:rsidRPr="00C07144">
        <w:rPr>
          <w:rFonts w:ascii="Century Gothic" w:hAnsi="Century Gothic"/>
          <w:b/>
        </w:rPr>
        <w:t xml:space="preserve"> </w:t>
      </w:r>
      <w:r w:rsidRPr="00C07144">
        <w:rPr>
          <w:rStyle w:val="Textoennegrita"/>
          <w:rFonts w:ascii="Century Gothic" w:eastAsiaTheme="majorEastAsia" w:hAnsi="Century Gothic"/>
          <w:b w:val="0"/>
        </w:rPr>
        <w:t>Jefe del Área Técnica del Instituto Departamental del Deporte y la Recreación del Quindío – INDEPORTES QUINDÍO</w:t>
      </w:r>
      <w:r w:rsidRPr="00C07144">
        <w:rPr>
          <w:rFonts w:ascii="Century Gothic" w:hAnsi="Century Gothic"/>
          <w:b/>
        </w:rPr>
        <w:t xml:space="preserve">, y en atención a las necesidades de ejecución de los programas y proyectos de inversión previstos para la vigencia fiscal 2026, me permito solicitar la realización de un </w:t>
      </w:r>
      <w:r w:rsidRPr="00C07144">
        <w:rPr>
          <w:rStyle w:val="Textoennegrita"/>
          <w:rFonts w:ascii="Century Gothic" w:eastAsiaTheme="majorEastAsia" w:hAnsi="Century Gothic"/>
          <w:b w:val="0"/>
        </w:rPr>
        <w:t>traslado presupuestal interno</w:t>
      </w:r>
      <w:r w:rsidRPr="00C07144">
        <w:rPr>
          <w:rFonts w:ascii="Century Gothic" w:hAnsi="Century Gothic"/>
          <w:b/>
        </w:rPr>
        <w:t xml:space="preserve"> dentro del presupuesto de inversión por valor de </w:t>
      </w:r>
      <w:r w:rsidRPr="00C07144">
        <w:rPr>
          <w:rStyle w:val="Textoennegrita"/>
          <w:rFonts w:ascii="Century Gothic" w:eastAsiaTheme="majorEastAsia" w:hAnsi="Century Gothic"/>
          <w:b w:val="0"/>
        </w:rPr>
        <w:t>OCHENTA Y CINCO MILLONES DE PESOS M/CTE ($85.000.000)</w:t>
      </w:r>
      <w:r w:rsidRPr="00C07144">
        <w:rPr>
          <w:rFonts w:ascii="Century Gothic" w:hAnsi="Century Gothic"/>
          <w:b/>
        </w:rPr>
        <w:t>.</w:t>
      </w:r>
    </w:p>
    <w:p w14:paraId="0C55C805" w14:textId="77777777" w:rsidR="00C07144" w:rsidRPr="00C07144" w:rsidRDefault="00C07144" w:rsidP="00C07144">
      <w:pPr>
        <w:pStyle w:val="isselectedend"/>
        <w:jc w:val="both"/>
        <w:rPr>
          <w:rFonts w:ascii="Century Gothic" w:hAnsi="Century Gothic"/>
        </w:rPr>
      </w:pPr>
      <w:r w:rsidRPr="00C07144">
        <w:rPr>
          <w:rFonts w:ascii="Century Gothic" w:hAnsi="Century Gothic"/>
        </w:rPr>
        <w:t xml:space="preserve">La presente solicitud obedece a la necesidad de </w:t>
      </w:r>
      <w:r w:rsidRPr="00C07144">
        <w:rPr>
          <w:rStyle w:val="Textoennegrita"/>
          <w:rFonts w:ascii="Century Gothic" w:eastAsiaTheme="majorEastAsia" w:hAnsi="Century Gothic"/>
        </w:rPr>
        <w:t>ajustar la clasificación presupuestal del gasto conforme al Clasificador Central de Productos (CPC) adoptado para la ejecución del presupuesto</w:t>
      </w:r>
      <w:r w:rsidRPr="00C07144">
        <w:rPr>
          <w:rFonts w:ascii="Century Gothic" w:hAnsi="Century Gothic"/>
        </w:rPr>
        <w:t>, con el propósito de garantizar la correcta imputación de los recursos de acuerdo con la naturaleza de los bienes y servicios que efectivamente requiere el Instituto para el desarrollo de sus programas y proyectos.</w:t>
      </w:r>
    </w:p>
    <w:tbl>
      <w:tblPr>
        <w:tblStyle w:val="Cuadrculadetablaclara"/>
        <w:tblW w:w="9487" w:type="dxa"/>
        <w:tblLook w:val="04A0" w:firstRow="1" w:lastRow="0" w:firstColumn="1" w:lastColumn="0" w:noHBand="0" w:noVBand="1"/>
      </w:tblPr>
      <w:tblGrid>
        <w:gridCol w:w="2727"/>
        <w:gridCol w:w="4597"/>
        <w:gridCol w:w="2163"/>
      </w:tblGrid>
      <w:tr w:rsidR="00C07144" w:rsidRPr="00C07144" w14:paraId="15386589" w14:textId="77777777" w:rsidTr="00C07144">
        <w:trPr>
          <w:trHeight w:val="288"/>
        </w:trPr>
        <w:tc>
          <w:tcPr>
            <w:tcW w:w="2658" w:type="dxa"/>
            <w:shd w:val="clear" w:color="auto" w:fill="D9D9D9" w:themeFill="background1" w:themeFillShade="D9"/>
            <w:noWrap/>
            <w:hideMark/>
          </w:tcPr>
          <w:p w14:paraId="554698C2" w14:textId="77777777" w:rsidR="00C07144" w:rsidRPr="00C07144" w:rsidRDefault="00C07144" w:rsidP="000759DF">
            <w:pPr>
              <w:rPr>
                <w:rFonts w:ascii="Century Gothic" w:hAnsi="Century Gothic" w:cs="Tahoma"/>
                <w:b/>
                <w:color w:val="000000"/>
                <w:sz w:val="20"/>
                <w:lang w:val="es-ES" w:eastAsia="es-ES"/>
              </w:rPr>
            </w:pPr>
            <w:r w:rsidRPr="00C07144">
              <w:rPr>
                <w:rFonts w:ascii="Century Gothic" w:hAnsi="Century Gothic" w:cs="Tahoma"/>
                <w:b/>
                <w:color w:val="000000"/>
                <w:sz w:val="20"/>
              </w:rPr>
              <w:t>RUBRO</w:t>
            </w:r>
          </w:p>
        </w:tc>
        <w:tc>
          <w:tcPr>
            <w:tcW w:w="4645" w:type="dxa"/>
            <w:shd w:val="clear" w:color="auto" w:fill="D9D9D9" w:themeFill="background1" w:themeFillShade="D9"/>
            <w:noWrap/>
            <w:hideMark/>
          </w:tcPr>
          <w:p w14:paraId="105F3E52" w14:textId="77777777" w:rsidR="00C07144" w:rsidRPr="00C07144" w:rsidRDefault="00C07144" w:rsidP="000759DF">
            <w:pPr>
              <w:rPr>
                <w:rFonts w:ascii="Century Gothic" w:hAnsi="Century Gothic" w:cs="Calibri"/>
                <w:b/>
                <w:color w:val="000000"/>
                <w:sz w:val="20"/>
              </w:rPr>
            </w:pPr>
            <w:r w:rsidRPr="00C07144">
              <w:rPr>
                <w:rFonts w:ascii="Century Gothic" w:hAnsi="Century Gothic" w:cs="Calibri"/>
                <w:b/>
                <w:color w:val="000000"/>
                <w:sz w:val="20"/>
              </w:rPr>
              <w:t>NOMBRE</w:t>
            </w:r>
          </w:p>
        </w:tc>
        <w:tc>
          <w:tcPr>
            <w:tcW w:w="2184" w:type="dxa"/>
            <w:shd w:val="clear" w:color="auto" w:fill="D9D9D9" w:themeFill="background1" w:themeFillShade="D9"/>
            <w:noWrap/>
            <w:hideMark/>
          </w:tcPr>
          <w:p w14:paraId="30E67C39" w14:textId="77777777" w:rsidR="00C07144" w:rsidRPr="00C07144" w:rsidRDefault="00C07144" w:rsidP="000759DF">
            <w:pPr>
              <w:rPr>
                <w:rFonts w:ascii="Century Gothic" w:hAnsi="Century Gothic" w:cs="Calibri"/>
                <w:b/>
                <w:color w:val="000000"/>
                <w:sz w:val="20"/>
              </w:rPr>
            </w:pPr>
            <w:r w:rsidRPr="00C07144">
              <w:rPr>
                <w:rFonts w:ascii="Century Gothic" w:hAnsi="Century Gothic" w:cs="Calibri"/>
                <w:b/>
                <w:color w:val="000000"/>
                <w:sz w:val="20"/>
              </w:rPr>
              <w:t xml:space="preserve">VALOR </w:t>
            </w:r>
          </w:p>
        </w:tc>
      </w:tr>
      <w:tr w:rsidR="00C07144" w:rsidRPr="00C07144" w14:paraId="51D4D9C0" w14:textId="77777777" w:rsidTr="00C07144">
        <w:trPr>
          <w:trHeight w:val="288"/>
        </w:trPr>
        <w:tc>
          <w:tcPr>
            <w:tcW w:w="2658" w:type="dxa"/>
            <w:noWrap/>
            <w:hideMark/>
          </w:tcPr>
          <w:p w14:paraId="2F9BEF8B" w14:textId="77777777" w:rsidR="00C07144" w:rsidRPr="00C07144" w:rsidRDefault="00C07144" w:rsidP="000759DF">
            <w:pPr>
              <w:rPr>
                <w:rFonts w:ascii="Century Gothic" w:hAnsi="Century Gothic"/>
                <w:b/>
                <w:bCs/>
                <w:color w:val="000000"/>
                <w:sz w:val="20"/>
              </w:rPr>
            </w:pPr>
            <w:r w:rsidRPr="00C07144">
              <w:rPr>
                <w:rFonts w:ascii="Century Gothic" w:hAnsi="Century Gothic"/>
                <w:b/>
                <w:bCs/>
                <w:color w:val="000000"/>
                <w:sz w:val="20"/>
              </w:rPr>
              <w:t>2</w:t>
            </w:r>
          </w:p>
        </w:tc>
        <w:tc>
          <w:tcPr>
            <w:tcW w:w="4645" w:type="dxa"/>
            <w:noWrap/>
            <w:hideMark/>
          </w:tcPr>
          <w:p w14:paraId="0C4178DF" w14:textId="77777777" w:rsidR="00C07144" w:rsidRPr="00C07144" w:rsidRDefault="00C07144" w:rsidP="000759DF">
            <w:pPr>
              <w:rPr>
                <w:rFonts w:ascii="Century Gothic" w:hAnsi="Century Gothic"/>
                <w:b/>
                <w:bCs/>
                <w:color w:val="000000"/>
                <w:sz w:val="20"/>
              </w:rPr>
            </w:pPr>
            <w:r w:rsidRPr="00C07144">
              <w:rPr>
                <w:rFonts w:ascii="Century Gothic" w:hAnsi="Century Gothic"/>
                <w:b/>
                <w:bCs/>
                <w:color w:val="000000"/>
                <w:sz w:val="20"/>
              </w:rPr>
              <w:t>Gastos</w:t>
            </w:r>
          </w:p>
        </w:tc>
        <w:tc>
          <w:tcPr>
            <w:tcW w:w="2184" w:type="dxa"/>
            <w:noWrap/>
            <w:hideMark/>
          </w:tcPr>
          <w:p w14:paraId="46C6C087" w14:textId="77777777" w:rsidR="00C07144" w:rsidRPr="00C07144" w:rsidRDefault="00C07144" w:rsidP="000759DF">
            <w:pPr>
              <w:jc w:val="right"/>
              <w:rPr>
                <w:rFonts w:ascii="Century Gothic" w:hAnsi="Century Gothic"/>
                <w:b/>
                <w:color w:val="000000"/>
                <w:sz w:val="20"/>
              </w:rPr>
            </w:pPr>
            <w:r w:rsidRPr="00C07144">
              <w:rPr>
                <w:rFonts w:ascii="Century Gothic" w:hAnsi="Century Gothic"/>
                <w:b/>
                <w:color w:val="000000"/>
                <w:sz w:val="20"/>
              </w:rPr>
              <w:t>$ 85.795.156,67</w:t>
            </w:r>
          </w:p>
        </w:tc>
      </w:tr>
      <w:tr w:rsidR="00C07144" w:rsidRPr="00C07144" w14:paraId="7CD97801" w14:textId="77777777" w:rsidTr="00C07144">
        <w:trPr>
          <w:trHeight w:val="288"/>
        </w:trPr>
        <w:tc>
          <w:tcPr>
            <w:tcW w:w="2658" w:type="dxa"/>
            <w:noWrap/>
            <w:hideMark/>
          </w:tcPr>
          <w:p w14:paraId="6DB28B5D" w14:textId="77777777" w:rsidR="00C07144" w:rsidRPr="00C07144" w:rsidRDefault="00C07144" w:rsidP="000759DF">
            <w:pPr>
              <w:rPr>
                <w:rFonts w:ascii="Century Gothic" w:hAnsi="Century Gothic"/>
                <w:b/>
                <w:bCs/>
                <w:color w:val="000000"/>
                <w:sz w:val="20"/>
              </w:rPr>
            </w:pPr>
            <w:r w:rsidRPr="00C07144">
              <w:rPr>
                <w:rFonts w:ascii="Century Gothic" w:hAnsi="Century Gothic"/>
                <w:b/>
                <w:bCs/>
                <w:color w:val="000000"/>
                <w:sz w:val="20"/>
              </w:rPr>
              <w:t>2.3</w:t>
            </w:r>
          </w:p>
        </w:tc>
        <w:tc>
          <w:tcPr>
            <w:tcW w:w="4645" w:type="dxa"/>
            <w:noWrap/>
            <w:hideMark/>
          </w:tcPr>
          <w:p w14:paraId="75996F36" w14:textId="77777777" w:rsidR="00C07144" w:rsidRPr="00C07144" w:rsidRDefault="00C07144" w:rsidP="000759DF">
            <w:pPr>
              <w:rPr>
                <w:rFonts w:ascii="Century Gothic" w:hAnsi="Century Gothic"/>
                <w:b/>
                <w:bCs/>
                <w:color w:val="000000"/>
                <w:sz w:val="20"/>
              </w:rPr>
            </w:pPr>
            <w:r w:rsidRPr="00C07144">
              <w:rPr>
                <w:rFonts w:ascii="Century Gothic" w:hAnsi="Century Gothic"/>
                <w:b/>
                <w:bCs/>
                <w:color w:val="000000"/>
                <w:sz w:val="20"/>
              </w:rPr>
              <w:t>Inversión</w:t>
            </w:r>
          </w:p>
        </w:tc>
        <w:tc>
          <w:tcPr>
            <w:tcW w:w="2184" w:type="dxa"/>
            <w:noWrap/>
            <w:hideMark/>
          </w:tcPr>
          <w:p w14:paraId="1A4C5159" w14:textId="77777777" w:rsidR="00C07144" w:rsidRPr="00C07144" w:rsidRDefault="00C07144" w:rsidP="000759DF">
            <w:pPr>
              <w:jc w:val="right"/>
              <w:rPr>
                <w:rFonts w:ascii="Century Gothic" w:hAnsi="Century Gothic"/>
                <w:b/>
                <w:color w:val="000000"/>
                <w:sz w:val="20"/>
              </w:rPr>
            </w:pPr>
            <w:r w:rsidRPr="00C07144">
              <w:rPr>
                <w:rFonts w:ascii="Century Gothic" w:hAnsi="Century Gothic"/>
                <w:b/>
                <w:color w:val="000000"/>
                <w:sz w:val="20"/>
              </w:rPr>
              <w:t>$ 85.795.156,67</w:t>
            </w:r>
          </w:p>
        </w:tc>
      </w:tr>
      <w:tr w:rsidR="00C07144" w:rsidRPr="00C07144" w14:paraId="7CA5E087" w14:textId="77777777" w:rsidTr="00C07144">
        <w:trPr>
          <w:trHeight w:val="288"/>
        </w:trPr>
        <w:tc>
          <w:tcPr>
            <w:tcW w:w="2658" w:type="dxa"/>
            <w:noWrap/>
            <w:hideMark/>
          </w:tcPr>
          <w:p w14:paraId="3DDDB2CD" w14:textId="77777777" w:rsidR="00C07144" w:rsidRPr="00C07144" w:rsidRDefault="00C07144" w:rsidP="000759DF">
            <w:pPr>
              <w:rPr>
                <w:rFonts w:ascii="Century Gothic" w:hAnsi="Century Gothic"/>
                <w:b/>
                <w:bCs/>
                <w:color w:val="000000"/>
                <w:sz w:val="20"/>
              </w:rPr>
            </w:pPr>
            <w:r w:rsidRPr="00C07144">
              <w:rPr>
                <w:rFonts w:ascii="Century Gothic" w:hAnsi="Century Gothic"/>
                <w:b/>
                <w:bCs/>
                <w:color w:val="000000"/>
                <w:sz w:val="20"/>
              </w:rPr>
              <w:t>2.3.2</w:t>
            </w:r>
          </w:p>
        </w:tc>
        <w:tc>
          <w:tcPr>
            <w:tcW w:w="4645" w:type="dxa"/>
            <w:noWrap/>
            <w:hideMark/>
          </w:tcPr>
          <w:p w14:paraId="7D2146CC" w14:textId="77777777" w:rsidR="00C07144" w:rsidRPr="00C07144" w:rsidRDefault="00C07144" w:rsidP="000759DF">
            <w:pPr>
              <w:rPr>
                <w:rFonts w:ascii="Century Gothic" w:hAnsi="Century Gothic"/>
                <w:b/>
                <w:bCs/>
                <w:color w:val="000000"/>
                <w:sz w:val="20"/>
              </w:rPr>
            </w:pPr>
            <w:r w:rsidRPr="00C07144">
              <w:rPr>
                <w:rFonts w:ascii="Century Gothic" w:hAnsi="Century Gothic"/>
                <w:b/>
                <w:bCs/>
                <w:color w:val="000000"/>
                <w:sz w:val="20"/>
              </w:rPr>
              <w:t>Adquisición de bienes y servicios</w:t>
            </w:r>
          </w:p>
        </w:tc>
        <w:tc>
          <w:tcPr>
            <w:tcW w:w="2184" w:type="dxa"/>
            <w:noWrap/>
            <w:hideMark/>
          </w:tcPr>
          <w:p w14:paraId="00A608A2" w14:textId="77777777" w:rsidR="00C07144" w:rsidRPr="00C07144" w:rsidRDefault="00C07144" w:rsidP="000759DF">
            <w:pPr>
              <w:jc w:val="right"/>
              <w:rPr>
                <w:rFonts w:ascii="Century Gothic" w:hAnsi="Century Gothic" w:cs="Calibri"/>
                <w:b/>
                <w:color w:val="000000"/>
                <w:sz w:val="20"/>
              </w:rPr>
            </w:pPr>
            <w:r w:rsidRPr="00C07144">
              <w:rPr>
                <w:rFonts w:ascii="Century Gothic" w:hAnsi="Century Gothic" w:cs="Calibri"/>
                <w:b/>
                <w:color w:val="000000"/>
                <w:sz w:val="20"/>
              </w:rPr>
              <w:t>$ 85.795.156,67</w:t>
            </w:r>
          </w:p>
        </w:tc>
      </w:tr>
      <w:tr w:rsidR="00C07144" w:rsidRPr="00C07144" w14:paraId="2D997A96" w14:textId="77777777" w:rsidTr="00C07144">
        <w:trPr>
          <w:trHeight w:val="288"/>
        </w:trPr>
        <w:tc>
          <w:tcPr>
            <w:tcW w:w="2658" w:type="dxa"/>
            <w:noWrap/>
            <w:hideMark/>
          </w:tcPr>
          <w:p w14:paraId="02A3854C" w14:textId="77777777" w:rsidR="00C07144" w:rsidRPr="00C07144" w:rsidRDefault="00C07144" w:rsidP="000759DF">
            <w:pPr>
              <w:rPr>
                <w:rFonts w:ascii="Century Gothic" w:hAnsi="Century Gothic"/>
                <w:b/>
                <w:bCs/>
                <w:color w:val="000000"/>
                <w:sz w:val="20"/>
              </w:rPr>
            </w:pPr>
            <w:r w:rsidRPr="00C07144">
              <w:rPr>
                <w:rFonts w:ascii="Century Gothic" w:hAnsi="Century Gothic"/>
                <w:b/>
                <w:bCs/>
                <w:color w:val="000000"/>
                <w:sz w:val="20"/>
              </w:rPr>
              <w:t>2.3.2.02</w:t>
            </w:r>
          </w:p>
        </w:tc>
        <w:tc>
          <w:tcPr>
            <w:tcW w:w="4645" w:type="dxa"/>
            <w:noWrap/>
            <w:hideMark/>
          </w:tcPr>
          <w:p w14:paraId="563D62FD" w14:textId="77777777" w:rsidR="00C07144" w:rsidRPr="00C07144" w:rsidRDefault="00C07144" w:rsidP="000759DF">
            <w:pPr>
              <w:rPr>
                <w:rFonts w:ascii="Century Gothic" w:hAnsi="Century Gothic"/>
                <w:b/>
                <w:bCs/>
                <w:color w:val="000000"/>
                <w:sz w:val="20"/>
              </w:rPr>
            </w:pPr>
            <w:r w:rsidRPr="00C07144">
              <w:rPr>
                <w:rFonts w:ascii="Century Gothic" w:hAnsi="Century Gothic"/>
                <w:b/>
                <w:bCs/>
                <w:color w:val="000000"/>
                <w:sz w:val="20"/>
              </w:rPr>
              <w:t>Adquisiciones diferentes de activos</w:t>
            </w:r>
          </w:p>
        </w:tc>
        <w:tc>
          <w:tcPr>
            <w:tcW w:w="2184" w:type="dxa"/>
            <w:noWrap/>
            <w:hideMark/>
          </w:tcPr>
          <w:p w14:paraId="0C0B6E77" w14:textId="77777777" w:rsidR="00C07144" w:rsidRPr="00C07144" w:rsidRDefault="00C07144" w:rsidP="000759DF">
            <w:pPr>
              <w:jc w:val="right"/>
              <w:rPr>
                <w:rFonts w:ascii="Century Gothic" w:hAnsi="Century Gothic" w:cs="Calibri"/>
                <w:b/>
                <w:color w:val="000000"/>
                <w:sz w:val="20"/>
              </w:rPr>
            </w:pPr>
            <w:r w:rsidRPr="00C07144">
              <w:rPr>
                <w:rFonts w:ascii="Century Gothic" w:hAnsi="Century Gothic" w:cs="Calibri"/>
                <w:b/>
                <w:color w:val="000000"/>
                <w:sz w:val="20"/>
              </w:rPr>
              <w:t>$ 85.795.156,67</w:t>
            </w:r>
          </w:p>
        </w:tc>
      </w:tr>
      <w:tr w:rsidR="00C07144" w:rsidRPr="00C07144" w14:paraId="59370DEA" w14:textId="77777777" w:rsidTr="00C07144">
        <w:trPr>
          <w:trHeight w:val="288"/>
        </w:trPr>
        <w:tc>
          <w:tcPr>
            <w:tcW w:w="2658" w:type="dxa"/>
            <w:noWrap/>
            <w:hideMark/>
          </w:tcPr>
          <w:p w14:paraId="74009E89" w14:textId="77777777" w:rsidR="00C07144" w:rsidRPr="00C07144" w:rsidRDefault="00C07144" w:rsidP="000759DF">
            <w:pPr>
              <w:rPr>
                <w:rFonts w:ascii="Century Gothic" w:hAnsi="Century Gothic"/>
                <w:b/>
                <w:bCs/>
                <w:color w:val="000000"/>
                <w:sz w:val="20"/>
              </w:rPr>
            </w:pPr>
            <w:r w:rsidRPr="00C07144">
              <w:rPr>
                <w:rFonts w:ascii="Century Gothic" w:hAnsi="Century Gothic"/>
                <w:b/>
                <w:bCs/>
                <w:color w:val="000000"/>
                <w:sz w:val="20"/>
              </w:rPr>
              <w:t>2.3.2.02.02</w:t>
            </w:r>
          </w:p>
        </w:tc>
        <w:tc>
          <w:tcPr>
            <w:tcW w:w="4645" w:type="dxa"/>
            <w:noWrap/>
            <w:hideMark/>
          </w:tcPr>
          <w:p w14:paraId="56CEEA00" w14:textId="77777777" w:rsidR="00C07144" w:rsidRPr="00C07144" w:rsidRDefault="00C07144" w:rsidP="000759DF">
            <w:pPr>
              <w:rPr>
                <w:rFonts w:ascii="Century Gothic" w:hAnsi="Century Gothic"/>
                <w:b/>
                <w:bCs/>
                <w:color w:val="000000"/>
                <w:sz w:val="20"/>
              </w:rPr>
            </w:pPr>
            <w:r w:rsidRPr="00C07144">
              <w:rPr>
                <w:rFonts w:ascii="Century Gothic" w:hAnsi="Century Gothic"/>
                <w:b/>
                <w:bCs/>
                <w:color w:val="000000"/>
                <w:sz w:val="20"/>
              </w:rPr>
              <w:t>Adquisición de servicios</w:t>
            </w:r>
          </w:p>
        </w:tc>
        <w:tc>
          <w:tcPr>
            <w:tcW w:w="2184" w:type="dxa"/>
            <w:noWrap/>
            <w:hideMark/>
          </w:tcPr>
          <w:p w14:paraId="5AF3E222" w14:textId="77777777" w:rsidR="00C07144" w:rsidRPr="00C07144" w:rsidRDefault="00C07144" w:rsidP="000759DF">
            <w:pPr>
              <w:jc w:val="right"/>
              <w:rPr>
                <w:rFonts w:ascii="Century Gothic" w:hAnsi="Century Gothic" w:cs="Calibri"/>
                <w:b/>
                <w:color w:val="000000"/>
                <w:sz w:val="20"/>
              </w:rPr>
            </w:pPr>
            <w:r w:rsidRPr="00C07144">
              <w:rPr>
                <w:rFonts w:ascii="Century Gothic" w:hAnsi="Century Gothic" w:cs="Calibri"/>
                <w:b/>
                <w:color w:val="000000"/>
                <w:sz w:val="20"/>
              </w:rPr>
              <w:t>$ 85.795.156,67</w:t>
            </w:r>
          </w:p>
        </w:tc>
      </w:tr>
      <w:tr w:rsidR="00C07144" w:rsidRPr="00C07144" w14:paraId="6B405343" w14:textId="77777777" w:rsidTr="00C07144">
        <w:trPr>
          <w:trHeight w:val="288"/>
        </w:trPr>
        <w:tc>
          <w:tcPr>
            <w:tcW w:w="2658" w:type="dxa"/>
            <w:noWrap/>
            <w:hideMark/>
          </w:tcPr>
          <w:p w14:paraId="301DA280" w14:textId="77777777" w:rsidR="00C07144" w:rsidRPr="00C07144" w:rsidRDefault="00C07144" w:rsidP="000759DF">
            <w:pPr>
              <w:jc w:val="both"/>
              <w:rPr>
                <w:rFonts w:ascii="Century Gothic" w:hAnsi="Century Gothic"/>
                <w:b/>
                <w:color w:val="000000"/>
                <w:sz w:val="20"/>
              </w:rPr>
            </w:pPr>
            <w:r w:rsidRPr="00C07144">
              <w:rPr>
                <w:rFonts w:ascii="Century Gothic" w:hAnsi="Century Gothic"/>
                <w:b/>
                <w:color w:val="000000"/>
                <w:sz w:val="20"/>
              </w:rPr>
              <w:t>2.1.2.02.02.006</w:t>
            </w:r>
          </w:p>
        </w:tc>
        <w:tc>
          <w:tcPr>
            <w:tcW w:w="4645" w:type="dxa"/>
            <w:noWrap/>
            <w:hideMark/>
          </w:tcPr>
          <w:p w14:paraId="7BEFCFD4" w14:textId="77777777" w:rsidR="00C07144" w:rsidRPr="00C07144" w:rsidRDefault="00C07144" w:rsidP="000759DF">
            <w:pPr>
              <w:jc w:val="both"/>
              <w:rPr>
                <w:rFonts w:ascii="Century Gothic" w:hAnsi="Century Gothic"/>
                <w:b/>
                <w:color w:val="000000"/>
                <w:sz w:val="20"/>
              </w:rPr>
            </w:pPr>
            <w:r w:rsidRPr="00C07144">
              <w:rPr>
                <w:rFonts w:ascii="Century Gothic" w:hAnsi="Century Gothic"/>
                <w:b/>
                <w:color w:val="000000"/>
                <w:sz w:val="20"/>
              </w:rPr>
              <w:t>Servicios de alojamiento; servicios de suministro de comidas y bebidas; servicios de transporte; y servicios de distribución de electricidad, gas y agua</w:t>
            </w:r>
          </w:p>
        </w:tc>
        <w:tc>
          <w:tcPr>
            <w:tcW w:w="2184" w:type="dxa"/>
            <w:noWrap/>
            <w:hideMark/>
          </w:tcPr>
          <w:p w14:paraId="3A04F539" w14:textId="77777777" w:rsidR="00C07144" w:rsidRPr="00C07144" w:rsidRDefault="00C07144" w:rsidP="000759DF">
            <w:pPr>
              <w:jc w:val="right"/>
              <w:rPr>
                <w:rFonts w:ascii="Century Gothic" w:hAnsi="Century Gothic"/>
                <w:b/>
                <w:color w:val="000000"/>
                <w:sz w:val="20"/>
              </w:rPr>
            </w:pPr>
            <w:r w:rsidRPr="00C07144">
              <w:rPr>
                <w:rFonts w:ascii="Century Gothic" w:hAnsi="Century Gothic"/>
                <w:b/>
                <w:color w:val="000000"/>
                <w:sz w:val="20"/>
              </w:rPr>
              <w:t>$ 6.795.156,67</w:t>
            </w:r>
          </w:p>
        </w:tc>
      </w:tr>
      <w:tr w:rsidR="00C07144" w:rsidRPr="00C07144" w14:paraId="08DB6298" w14:textId="77777777" w:rsidTr="00C07144">
        <w:trPr>
          <w:trHeight w:val="288"/>
        </w:trPr>
        <w:tc>
          <w:tcPr>
            <w:tcW w:w="2658" w:type="dxa"/>
            <w:noWrap/>
            <w:hideMark/>
          </w:tcPr>
          <w:p w14:paraId="1DC71D17" w14:textId="77777777" w:rsidR="00C07144" w:rsidRPr="00C07144" w:rsidRDefault="00C07144" w:rsidP="000759DF">
            <w:pPr>
              <w:jc w:val="both"/>
              <w:rPr>
                <w:rFonts w:ascii="Century Gothic" w:hAnsi="Century Gothic"/>
                <w:color w:val="000000"/>
                <w:sz w:val="20"/>
              </w:rPr>
            </w:pPr>
            <w:r w:rsidRPr="00C07144">
              <w:rPr>
                <w:rFonts w:ascii="Century Gothic" w:hAnsi="Century Gothic"/>
                <w:color w:val="000000"/>
                <w:sz w:val="20"/>
              </w:rPr>
              <w:t>2.3.2.02.02.006.4301037.</w:t>
            </w:r>
          </w:p>
          <w:p w14:paraId="7AB3B69F" w14:textId="77777777" w:rsidR="00C07144" w:rsidRPr="00C07144" w:rsidRDefault="00C07144" w:rsidP="000759DF">
            <w:pPr>
              <w:jc w:val="both"/>
              <w:rPr>
                <w:rFonts w:ascii="Century Gothic" w:hAnsi="Century Gothic"/>
                <w:color w:val="000000"/>
                <w:sz w:val="20"/>
              </w:rPr>
            </w:pPr>
            <w:r w:rsidRPr="00C07144">
              <w:rPr>
                <w:rFonts w:ascii="Century Gothic" w:hAnsi="Century Gothic"/>
                <w:color w:val="000000"/>
                <w:sz w:val="20"/>
              </w:rPr>
              <w:t>2024003630029.63391_11.0</w:t>
            </w:r>
          </w:p>
        </w:tc>
        <w:tc>
          <w:tcPr>
            <w:tcW w:w="4645" w:type="dxa"/>
            <w:noWrap/>
            <w:hideMark/>
          </w:tcPr>
          <w:p w14:paraId="5B71E599" w14:textId="77777777" w:rsidR="00C07144" w:rsidRPr="00C07144" w:rsidRDefault="00C07144" w:rsidP="000759DF">
            <w:pPr>
              <w:jc w:val="both"/>
              <w:rPr>
                <w:rFonts w:ascii="Century Gothic" w:hAnsi="Century Gothic"/>
                <w:color w:val="000000"/>
                <w:sz w:val="20"/>
              </w:rPr>
            </w:pPr>
            <w:r w:rsidRPr="00C07144">
              <w:rPr>
                <w:rFonts w:ascii="Century Gothic" w:hAnsi="Century Gothic"/>
                <w:color w:val="000000"/>
                <w:sz w:val="20"/>
              </w:rPr>
              <w:t>Servicios de catering para eventos - Servicio de promoción de la actividad física, la recreación y el deporte - FORTALECIMIENTO DE HÁBITOS Y ESTILOS DE VIDA SALUDABLES A TRAVÉS DE LA ACTIVIDAD FÍSICA, LA RECREACIÓN Y EL DEPORTE EN EL DEPARTAMENTO DEL QUIN</w:t>
            </w:r>
          </w:p>
        </w:tc>
        <w:tc>
          <w:tcPr>
            <w:tcW w:w="2184" w:type="dxa"/>
            <w:noWrap/>
            <w:hideMark/>
          </w:tcPr>
          <w:p w14:paraId="3B8217E4" w14:textId="77777777" w:rsidR="00C07144" w:rsidRPr="00C07144" w:rsidRDefault="00C07144" w:rsidP="000759DF">
            <w:pPr>
              <w:jc w:val="right"/>
              <w:rPr>
                <w:rFonts w:ascii="Century Gothic" w:hAnsi="Century Gothic"/>
                <w:color w:val="000000"/>
                <w:sz w:val="20"/>
              </w:rPr>
            </w:pPr>
            <w:r w:rsidRPr="00C07144">
              <w:rPr>
                <w:rFonts w:ascii="Century Gothic" w:hAnsi="Century Gothic"/>
                <w:color w:val="000000"/>
                <w:sz w:val="20"/>
              </w:rPr>
              <w:t xml:space="preserve">$6.795.156,67 </w:t>
            </w:r>
          </w:p>
        </w:tc>
      </w:tr>
      <w:tr w:rsidR="00C07144" w:rsidRPr="00C07144" w14:paraId="744C05B1" w14:textId="77777777" w:rsidTr="00C07144">
        <w:trPr>
          <w:trHeight w:val="288"/>
        </w:trPr>
        <w:tc>
          <w:tcPr>
            <w:tcW w:w="2658" w:type="dxa"/>
            <w:noWrap/>
            <w:hideMark/>
          </w:tcPr>
          <w:p w14:paraId="63620FBF" w14:textId="77777777" w:rsidR="00C07144" w:rsidRPr="00C07144" w:rsidRDefault="00C07144" w:rsidP="000759DF">
            <w:pPr>
              <w:jc w:val="both"/>
              <w:rPr>
                <w:rFonts w:ascii="Century Gothic" w:hAnsi="Century Gothic"/>
                <w:b/>
                <w:color w:val="000000"/>
                <w:sz w:val="20"/>
              </w:rPr>
            </w:pPr>
            <w:r w:rsidRPr="00C07144">
              <w:rPr>
                <w:rFonts w:ascii="Century Gothic" w:hAnsi="Century Gothic"/>
                <w:b/>
                <w:color w:val="000000"/>
                <w:sz w:val="20"/>
              </w:rPr>
              <w:t>2.1.2.02.02.008</w:t>
            </w:r>
          </w:p>
        </w:tc>
        <w:tc>
          <w:tcPr>
            <w:tcW w:w="4645" w:type="dxa"/>
            <w:noWrap/>
            <w:hideMark/>
          </w:tcPr>
          <w:p w14:paraId="44030ADF" w14:textId="77777777" w:rsidR="00C07144" w:rsidRPr="00C07144" w:rsidRDefault="00C07144" w:rsidP="000759DF">
            <w:pPr>
              <w:jc w:val="both"/>
              <w:rPr>
                <w:rFonts w:ascii="Century Gothic" w:hAnsi="Century Gothic"/>
                <w:b/>
                <w:color w:val="000000"/>
                <w:sz w:val="20"/>
              </w:rPr>
            </w:pPr>
            <w:r w:rsidRPr="00C07144">
              <w:rPr>
                <w:rFonts w:ascii="Century Gothic" w:hAnsi="Century Gothic"/>
                <w:b/>
                <w:color w:val="000000"/>
                <w:sz w:val="20"/>
              </w:rPr>
              <w:t xml:space="preserve">Servicios prestados a las empresas y servicios de producción </w:t>
            </w:r>
          </w:p>
        </w:tc>
        <w:tc>
          <w:tcPr>
            <w:tcW w:w="2184" w:type="dxa"/>
            <w:noWrap/>
            <w:hideMark/>
          </w:tcPr>
          <w:p w14:paraId="43C4E9D9" w14:textId="77777777" w:rsidR="00C07144" w:rsidRPr="00C07144" w:rsidRDefault="00C07144" w:rsidP="000759DF">
            <w:pPr>
              <w:jc w:val="right"/>
              <w:rPr>
                <w:rFonts w:ascii="Century Gothic" w:hAnsi="Century Gothic"/>
                <w:b/>
                <w:color w:val="000000"/>
                <w:sz w:val="20"/>
              </w:rPr>
            </w:pPr>
            <w:r w:rsidRPr="00C07144">
              <w:rPr>
                <w:rFonts w:ascii="Century Gothic" w:hAnsi="Century Gothic"/>
                <w:b/>
                <w:color w:val="000000"/>
                <w:sz w:val="20"/>
              </w:rPr>
              <w:t>$ 79.000.000,00</w:t>
            </w:r>
          </w:p>
        </w:tc>
      </w:tr>
      <w:tr w:rsidR="00C07144" w:rsidRPr="00C07144" w14:paraId="2B6B09FE" w14:textId="77777777" w:rsidTr="00C07144">
        <w:trPr>
          <w:trHeight w:val="288"/>
        </w:trPr>
        <w:tc>
          <w:tcPr>
            <w:tcW w:w="2658" w:type="dxa"/>
            <w:noWrap/>
            <w:hideMark/>
          </w:tcPr>
          <w:p w14:paraId="23834BAB" w14:textId="77777777" w:rsidR="00C07144" w:rsidRPr="00C07144" w:rsidRDefault="00C07144" w:rsidP="000759DF">
            <w:pPr>
              <w:jc w:val="both"/>
              <w:rPr>
                <w:rFonts w:ascii="Century Gothic" w:hAnsi="Century Gothic"/>
                <w:color w:val="000000"/>
                <w:sz w:val="20"/>
              </w:rPr>
            </w:pPr>
            <w:r w:rsidRPr="00C07144">
              <w:rPr>
                <w:rFonts w:ascii="Century Gothic" w:hAnsi="Century Gothic"/>
                <w:color w:val="000000"/>
                <w:sz w:val="20"/>
              </w:rPr>
              <w:t>2.3.2.02.02.008.4301037.</w:t>
            </w:r>
          </w:p>
          <w:p w14:paraId="7EFA960A" w14:textId="77777777" w:rsidR="00C07144" w:rsidRPr="00C07144" w:rsidRDefault="00C07144" w:rsidP="000759DF">
            <w:pPr>
              <w:jc w:val="both"/>
              <w:rPr>
                <w:rFonts w:ascii="Century Gothic" w:hAnsi="Century Gothic"/>
                <w:color w:val="000000"/>
                <w:sz w:val="20"/>
              </w:rPr>
            </w:pPr>
            <w:r w:rsidRPr="00C07144">
              <w:rPr>
                <w:rFonts w:ascii="Century Gothic" w:hAnsi="Century Gothic"/>
                <w:color w:val="000000"/>
                <w:sz w:val="20"/>
              </w:rPr>
              <w:t>2024003630029.83990_2.0</w:t>
            </w:r>
          </w:p>
        </w:tc>
        <w:tc>
          <w:tcPr>
            <w:tcW w:w="4645" w:type="dxa"/>
            <w:noWrap/>
            <w:hideMark/>
          </w:tcPr>
          <w:p w14:paraId="6E5B034D" w14:textId="77777777" w:rsidR="00C07144" w:rsidRPr="00C07144" w:rsidRDefault="00C07144" w:rsidP="000759DF">
            <w:pPr>
              <w:jc w:val="both"/>
              <w:rPr>
                <w:rFonts w:ascii="Century Gothic" w:hAnsi="Century Gothic"/>
                <w:color w:val="000000"/>
                <w:sz w:val="20"/>
              </w:rPr>
            </w:pPr>
            <w:r w:rsidRPr="00C07144">
              <w:rPr>
                <w:rFonts w:ascii="Century Gothic" w:hAnsi="Century Gothic"/>
                <w:color w:val="000000"/>
                <w:sz w:val="20"/>
              </w:rPr>
              <w:t xml:space="preserve">Otros servicios profesionales, técnicos y empresariales n.c.p. - Servicio de promoción de la actividad física, la recreación y el deporte - FORTALECIMIENTO DE HÁBITOS Y </w:t>
            </w:r>
            <w:r w:rsidRPr="00C07144">
              <w:rPr>
                <w:rFonts w:ascii="Century Gothic" w:hAnsi="Century Gothic"/>
                <w:color w:val="000000"/>
                <w:sz w:val="20"/>
              </w:rPr>
              <w:lastRenderedPageBreak/>
              <w:t>ESTILOS DE VIDA SALUDABLES A TRAVÉS DE LA ACTIVIDAD FÍSICA, LA RECREACIÓN Y EL DEPORTE</w:t>
            </w:r>
          </w:p>
        </w:tc>
        <w:tc>
          <w:tcPr>
            <w:tcW w:w="2184" w:type="dxa"/>
            <w:noWrap/>
            <w:hideMark/>
          </w:tcPr>
          <w:p w14:paraId="349AA2F9" w14:textId="77777777" w:rsidR="00C07144" w:rsidRPr="00C07144" w:rsidRDefault="00C07144" w:rsidP="000759DF">
            <w:pPr>
              <w:jc w:val="right"/>
              <w:rPr>
                <w:rFonts w:ascii="Century Gothic" w:hAnsi="Century Gothic"/>
                <w:color w:val="000000"/>
                <w:sz w:val="20"/>
              </w:rPr>
            </w:pPr>
            <w:r w:rsidRPr="00C07144">
              <w:rPr>
                <w:rFonts w:ascii="Century Gothic" w:hAnsi="Century Gothic"/>
                <w:color w:val="000000"/>
                <w:sz w:val="20"/>
              </w:rPr>
              <w:lastRenderedPageBreak/>
              <w:t xml:space="preserve">$39.000.000,00 </w:t>
            </w:r>
          </w:p>
        </w:tc>
      </w:tr>
      <w:tr w:rsidR="00C07144" w:rsidRPr="00C07144" w14:paraId="5C9A9C41" w14:textId="77777777" w:rsidTr="00C07144">
        <w:trPr>
          <w:trHeight w:val="288"/>
        </w:trPr>
        <w:tc>
          <w:tcPr>
            <w:tcW w:w="2658" w:type="dxa"/>
            <w:noWrap/>
            <w:hideMark/>
          </w:tcPr>
          <w:p w14:paraId="446B1F74" w14:textId="77777777" w:rsidR="00C07144" w:rsidRPr="00C07144" w:rsidRDefault="00C07144" w:rsidP="000759DF">
            <w:pPr>
              <w:jc w:val="both"/>
              <w:rPr>
                <w:rFonts w:ascii="Century Gothic" w:hAnsi="Century Gothic"/>
                <w:color w:val="000000"/>
                <w:sz w:val="20"/>
              </w:rPr>
            </w:pPr>
            <w:r w:rsidRPr="00C07144">
              <w:rPr>
                <w:rFonts w:ascii="Century Gothic" w:hAnsi="Century Gothic"/>
                <w:color w:val="000000"/>
                <w:sz w:val="20"/>
              </w:rPr>
              <w:lastRenderedPageBreak/>
              <w:t>2.3.2.02.02.008.4302075.</w:t>
            </w:r>
          </w:p>
          <w:p w14:paraId="5CA2783C" w14:textId="77777777" w:rsidR="00C07144" w:rsidRPr="00C07144" w:rsidRDefault="00C07144" w:rsidP="000759DF">
            <w:pPr>
              <w:jc w:val="both"/>
              <w:rPr>
                <w:rFonts w:ascii="Century Gothic" w:hAnsi="Century Gothic"/>
                <w:color w:val="000000"/>
                <w:sz w:val="20"/>
              </w:rPr>
            </w:pPr>
            <w:r w:rsidRPr="00C07144">
              <w:rPr>
                <w:rFonts w:ascii="Century Gothic" w:hAnsi="Century Gothic"/>
                <w:color w:val="000000"/>
                <w:sz w:val="20"/>
              </w:rPr>
              <w:t>2024003630017.83990_2.0</w:t>
            </w:r>
          </w:p>
        </w:tc>
        <w:tc>
          <w:tcPr>
            <w:tcW w:w="4645" w:type="dxa"/>
            <w:noWrap/>
            <w:hideMark/>
          </w:tcPr>
          <w:p w14:paraId="5FEB807E" w14:textId="77777777" w:rsidR="00C07144" w:rsidRPr="00C07144" w:rsidRDefault="00C07144" w:rsidP="000759DF">
            <w:pPr>
              <w:jc w:val="both"/>
              <w:rPr>
                <w:rFonts w:ascii="Century Gothic" w:hAnsi="Century Gothic"/>
                <w:color w:val="000000"/>
                <w:sz w:val="20"/>
              </w:rPr>
            </w:pPr>
            <w:r w:rsidRPr="00C07144">
              <w:rPr>
                <w:rFonts w:ascii="Century Gothic" w:hAnsi="Century Gothic"/>
                <w:color w:val="000000"/>
                <w:sz w:val="20"/>
              </w:rPr>
              <w:t xml:space="preserve">Otros servicios profesionales, técnicos y empresariales n.c.p. - Servicio de asistencia técnica para la promoción del deporte - FORTALECIMIENTO DE LA FORMACIÓN Y PREPARACIÓN DEPORTIVA A TRAVÉS DE LOS ORGANISMOS DEPORTIVOS EN EL DEPARTAMENTO DEL QUINDÍO - </w:t>
            </w:r>
          </w:p>
        </w:tc>
        <w:tc>
          <w:tcPr>
            <w:tcW w:w="2184" w:type="dxa"/>
            <w:noWrap/>
            <w:hideMark/>
          </w:tcPr>
          <w:p w14:paraId="68AD54C9" w14:textId="77777777" w:rsidR="00C07144" w:rsidRPr="00C07144" w:rsidRDefault="00C07144" w:rsidP="000759DF">
            <w:pPr>
              <w:jc w:val="right"/>
              <w:rPr>
                <w:rFonts w:ascii="Century Gothic" w:hAnsi="Century Gothic"/>
                <w:color w:val="000000"/>
                <w:sz w:val="20"/>
              </w:rPr>
            </w:pPr>
            <w:r w:rsidRPr="00C07144">
              <w:rPr>
                <w:rFonts w:ascii="Century Gothic" w:hAnsi="Century Gothic"/>
                <w:color w:val="000000"/>
                <w:sz w:val="20"/>
              </w:rPr>
              <w:t xml:space="preserve">$40.000.000,00 </w:t>
            </w:r>
          </w:p>
        </w:tc>
      </w:tr>
    </w:tbl>
    <w:p w14:paraId="32693F68" w14:textId="77777777" w:rsidR="00C07144" w:rsidRPr="00504A74" w:rsidRDefault="00C07144" w:rsidP="00C07144">
      <w:pPr>
        <w:pStyle w:val="paragraph"/>
        <w:shd w:val="clear" w:color="auto" w:fill="FFFFFF"/>
        <w:spacing w:before="0" w:beforeAutospacing="0" w:after="0" w:afterAutospacing="0"/>
        <w:ind w:right="-425"/>
        <w:jc w:val="both"/>
        <w:textAlignment w:val="baseline"/>
        <w:rPr>
          <w:rFonts w:ascii="Century Gothic" w:eastAsiaTheme="minorHAnsi" w:hAnsi="Century Gothic" w:cs="Arial"/>
          <w:lang w:eastAsia="en-US"/>
        </w:rPr>
      </w:pPr>
    </w:p>
    <w:p w14:paraId="0AB251CD" w14:textId="77777777" w:rsidR="00C07144" w:rsidRPr="00504A74" w:rsidRDefault="00C07144" w:rsidP="00C07144">
      <w:pPr>
        <w:pStyle w:val="paragraph"/>
        <w:shd w:val="clear" w:color="auto" w:fill="FFFFFF"/>
        <w:spacing w:before="0" w:beforeAutospacing="0" w:after="0" w:afterAutospacing="0"/>
        <w:ind w:right="-425"/>
        <w:jc w:val="center"/>
        <w:textAlignment w:val="baseline"/>
        <w:rPr>
          <w:rFonts w:ascii="Century Gothic" w:eastAsiaTheme="minorHAnsi" w:hAnsi="Century Gothic" w:cs="Arial"/>
          <w:lang w:eastAsia="en-US"/>
        </w:rPr>
      </w:pPr>
    </w:p>
    <w:p w14:paraId="75F8D0DA" w14:textId="5751CE3F" w:rsidR="00C07144" w:rsidRPr="00504A74" w:rsidRDefault="00C07144" w:rsidP="00C07144">
      <w:pPr>
        <w:pStyle w:val="Default"/>
        <w:tabs>
          <w:tab w:val="left" w:pos="142"/>
        </w:tabs>
        <w:ind w:right="-567"/>
        <w:jc w:val="center"/>
        <w:rPr>
          <w:rFonts w:ascii="Century Gothic" w:hAnsi="Century Gothic"/>
        </w:rPr>
      </w:pPr>
      <w:r w:rsidRPr="00504A74">
        <w:rPr>
          <w:rFonts w:ascii="Century Gothic" w:hAnsi="Century Gothic"/>
          <w:b/>
          <w:bCs/>
          <w:color w:val="auto"/>
        </w:rPr>
        <w:t>ACREDITASE</w:t>
      </w:r>
    </w:p>
    <w:p w14:paraId="657141EA" w14:textId="77777777" w:rsidR="00C07144" w:rsidRPr="00504A74" w:rsidRDefault="00C07144" w:rsidP="00C07144">
      <w:pPr>
        <w:pStyle w:val="Default"/>
        <w:tabs>
          <w:tab w:val="left" w:pos="142"/>
        </w:tabs>
        <w:ind w:right="-567"/>
        <w:jc w:val="both"/>
        <w:rPr>
          <w:rFonts w:ascii="Century Gothic" w:eastAsia="Times New Roman" w:hAnsi="Century Gothic" w:cs="Times New Roman"/>
          <w:color w:val="auto"/>
          <w:lang w:eastAsia="es-CO"/>
        </w:rPr>
      </w:pPr>
    </w:p>
    <w:tbl>
      <w:tblPr>
        <w:tblStyle w:val="Cuadrculadetablaclara"/>
        <w:tblW w:w="9487" w:type="dxa"/>
        <w:tblLook w:val="04A0" w:firstRow="1" w:lastRow="0" w:firstColumn="1" w:lastColumn="0" w:noHBand="0" w:noVBand="1"/>
      </w:tblPr>
      <w:tblGrid>
        <w:gridCol w:w="2830"/>
        <w:gridCol w:w="4526"/>
        <w:gridCol w:w="2131"/>
      </w:tblGrid>
      <w:tr w:rsidR="00C07144" w:rsidRPr="00C07144" w14:paraId="77ADA87A" w14:textId="77777777" w:rsidTr="000759DF">
        <w:trPr>
          <w:trHeight w:val="288"/>
        </w:trPr>
        <w:tc>
          <w:tcPr>
            <w:tcW w:w="2405" w:type="dxa"/>
            <w:shd w:val="clear" w:color="auto" w:fill="D9D9D9" w:themeFill="background1" w:themeFillShade="D9"/>
            <w:noWrap/>
            <w:hideMark/>
          </w:tcPr>
          <w:p w14:paraId="44FA9EA0" w14:textId="77777777" w:rsidR="00C07144" w:rsidRPr="00C07144" w:rsidRDefault="00C07144" w:rsidP="000759DF">
            <w:pPr>
              <w:rPr>
                <w:rFonts w:ascii="Century Gothic" w:hAnsi="Century Gothic" w:cs="Tahoma"/>
                <w:b/>
                <w:color w:val="000000"/>
                <w:sz w:val="22"/>
                <w:lang w:val="es-ES" w:eastAsia="es-ES"/>
              </w:rPr>
            </w:pPr>
            <w:r w:rsidRPr="00C07144">
              <w:rPr>
                <w:rFonts w:ascii="Century Gothic" w:hAnsi="Century Gothic" w:cs="Tahoma"/>
                <w:b/>
                <w:color w:val="000000"/>
                <w:sz w:val="22"/>
              </w:rPr>
              <w:t>RUBRO</w:t>
            </w:r>
          </w:p>
        </w:tc>
        <w:tc>
          <w:tcPr>
            <w:tcW w:w="4820" w:type="dxa"/>
            <w:shd w:val="clear" w:color="auto" w:fill="D9D9D9" w:themeFill="background1" w:themeFillShade="D9"/>
            <w:noWrap/>
            <w:hideMark/>
          </w:tcPr>
          <w:p w14:paraId="5DA43A30" w14:textId="77777777" w:rsidR="00C07144" w:rsidRPr="00C07144" w:rsidRDefault="00C07144" w:rsidP="000759DF">
            <w:pPr>
              <w:rPr>
                <w:rFonts w:ascii="Century Gothic" w:hAnsi="Century Gothic" w:cs="Calibri"/>
                <w:b/>
                <w:color w:val="000000"/>
                <w:sz w:val="22"/>
              </w:rPr>
            </w:pPr>
            <w:r w:rsidRPr="00C07144">
              <w:rPr>
                <w:rFonts w:ascii="Century Gothic" w:hAnsi="Century Gothic" w:cs="Calibri"/>
                <w:b/>
                <w:color w:val="000000"/>
                <w:sz w:val="22"/>
              </w:rPr>
              <w:t>NOMBRE</w:t>
            </w:r>
          </w:p>
        </w:tc>
        <w:tc>
          <w:tcPr>
            <w:tcW w:w="2262" w:type="dxa"/>
            <w:shd w:val="clear" w:color="auto" w:fill="D9D9D9" w:themeFill="background1" w:themeFillShade="D9"/>
            <w:noWrap/>
            <w:hideMark/>
          </w:tcPr>
          <w:p w14:paraId="00592A05" w14:textId="77777777" w:rsidR="00C07144" w:rsidRPr="00C07144" w:rsidRDefault="00C07144" w:rsidP="000759DF">
            <w:pPr>
              <w:rPr>
                <w:rFonts w:ascii="Century Gothic" w:hAnsi="Century Gothic" w:cs="Calibri"/>
                <w:b/>
                <w:color w:val="000000"/>
                <w:sz w:val="22"/>
              </w:rPr>
            </w:pPr>
            <w:r w:rsidRPr="00C07144">
              <w:rPr>
                <w:rFonts w:ascii="Century Gothic" w:hAnsi="Century Gothic" w:cs="Calibri"/>
                <w:b/>
                <w:color w:val="000000"/>
                <w:sz w:val="22"/>
              </w:rPr>
              <w:t xml:space="preserve">VALOR </w:t>
            </w:r>
          </w:p>
        </w:tc>
      </w:tr>
      <w:tr w:rsidR="00C07144" w:rsidRPr="00C07144" w14:paraId="459C76BA" w14:textId="77777777" w:rsidTr="000759DF">
        <w:trPr>
          <w:trHeight w:val="288"/>
        </w:trPr>
        <w:tc>
          <w:tcPr>
            <w:tcW w:w="2405" w:type="dxa"/>
            <w:noWrap/>
            <w:hideMark/>
          </w:tcPr>
          <w:p w14:paraId="5C254608" w14:textId="77777777" w:rsidR="00C07144" w:rsidRPr="00C07144" w:rsidRDefault="00C07144" w:rsidP="000759DF">
            <w:pPr>
              <w:jc w:val="both"/>
              <w:rPr>
                <w:rFonts w:ascii="Century Gothic" w:hAnsi="Century Gothic"/>
                <w:b/>
                <w:bCs/>
                <w:color w:val="000000"/>
                <w:sz w:val="22"/>
              </w:rPr>
            </w:pPr>
            <w:r w:rsidRPr="00C07144">
              <w:rPr>
                <w:rFonts w:ascii="Century Gothic" w:hAnsi="Century Gothic"/>
                <w:b/>
                <w:bCs/>
                <w:color w:val="000000"/>
                <w:sz w:val="22"/>
              </w:rPr>
              <w:t>2</w:t>
            </w:r>
          </w:p>
        </w:tc>
        <w:tc>
          <w:tcPr>
            <w:tcW w:w="4820" w:type="dxa"/>
            <w:noWrap/>
            <w:hideMark/>
          </w:tcPr>
          <w:p w14:paraId="1CFC96EC" w14:textId="77777777" w:rsidR="00C07144" w:rsidRPr="00C07144" w:rsidRDefault="00C07144" w:rsidP="000759DF">
            <w:pPr>
              <w:jc w:val="both"/>
              <w:rPr>
                <w:rFonts w:ascii="Century Gothic" w:hAnsi="Century Gothic"/>
                <w:b/>
                <w:bCs/>
                <w:color w:val="000000"/>
                <w:sz w:val="22"/>
              </w:rPr>
            </w:pPr>
            <w:r w:rsidRPr="00C07144">
              <w:rPr>
                <w:rFonts w:ascii="Century Gothic" w:hAnsi="Century Gothic"/>
                <w:b/>
                <w:bCs/>
                <w:color w:val="000000"/>
                <w:sz w:val="22"/>
              </w:rPr>
              <w:t>Gastos</w:t>
            </w:r>
          </w:p>
        </w:tc>
        <w:tc>
          <w:tcPr>
            <w:tcW w:w="2262" w:type="dxa"/>
            <w:noWrap/>
            <w:hideMark/>
          </w:tcPr>
          <w:p w14:paraId="2136926F" w14:textId="77777777" w:rsidR="00C07144" w:rsidRPr="00C07144" w:rsidRDefault="00C07144" w:rsidP="000759DF">
            <w:pPr>
              <w:jc w:val="right"/>
              <w:rPr>
                <w:rFonts w:ascii="Century Gothic" w:hAnsi="Century Gothic"/>
                <w:b/>
                <w:bCs/>
                <w:color w:val="000000"/>
                <w:sz w:val="22"/>
              </w:rPr>
            </w:pPr>
            <w:r w:rsidRPr="00C07144">
              <w:rPr>
                <w:rFonts w:ascii="Century Gothic" w:hAnsi="Century Gothic"/>
                <w:b/>
                <w:bCs/>
                <w:color w:val="000000"/>
                <w:sz w:val="22"/>
              </w:rPr>
              <w:t>$ 85.965.564,65</w:t>
            </w:r>
          </w:p>
        </w:tc>
      </w:tr>
      <w:tr w:rsidR="00C07144" w:rsidRPr="00C07144" w14:paraId="63EB6EF9" w14:textId="77777777" w:rsidTr="000759DF">
        <w:trPr>
          <w:trHeight w:val="288"/>
        </w:trPr>
        <w:tc>
          <w:tcPr>
            <w:tcW w:w="2405" w:type="dxa"/>
            <w:noWrap/>
            <w:hideMark/>
          </w:tcPr>
          <w:p w14:paraId="1E83A593" w14:textId="77777777" w:rsidR="00C07144" w:rsidRPr="00C07144" w:rsidRDefault="00C07144" w:rsidP="000759DF">
            <w:pPr>
              <w:jc w:val="both"/>
              <w:rPr>
                <w:rFonts w:ascii="Century Gothic" w:hAnsi="Century Gothic"/>
                <w:b/>
                <w:bCs/>
                <w:color w:val="000000"/>
                <w:sz w:val="22"/>
              </w:rPr>
            </w:pPr>
            <w:r w:rsidRPr="00C07144">
              <w:rPr>
                <w:rFonts w:ascii="Century Gothic" w:hAnsi="Century Gothic"/>
                <w:b/>
                <w:bCs/>
                <w:color w:val="000000"/>
                <w:sz w:val="22"/>
              </w:rPr>
              <w:t>2.3</w:t>
            </w:r>
          </w:p>
        </w:tc>
        <w:tc>
          <w:tcPr>
            <w:tcW w:w="4820" w:type="dxa"/>
            <w:noWrap/>
            <w:hideMark/>
          </w:tcPr>
          <w:p w14:paraId="3B73B060" w14:textId="77777777" w:rsidR="00C07144" w:rsidRPr="00C07144" w:rsidRDefault="00C07144" w:rsidP="000759DF">
            <w:pPr>
              <w:jc w:val="both"/>
              <w:rPr>
                <w:rFonts w:ascii="Century Gothic" w:hAnsi="Century Gothic"/>
                <w:b/>
                <w:bCs/>
                <w:color w:val="000000"/>
                <w:sz w:val="22"/>
              </w:rPr>
            </w:pPr>
            <w:r w:rsidRPr="00C07144">
              <w:rPr>
                <w:rFonts w:ascii="Century Gothic" w:hAnsi="Century Gothic"/>
                <w:b/>
                <w:bCs/>
                <w:color w:val="000000"/>
                <w:sz w:val="22"/>
              </w:rPr>
              <w:t>Inversión</w:t>
            </w:r>
          </w:p>
        </w:tc>
        <w:tc>
          <w:tcPr>
            <w:tcW w:w="2262" w:type="dxa"/>
            <w:noWrap/>
            <w:hideMark/>
          </w:tcPr>
          <w:p w14:paraId="604220A6" w14:textId="77777777" w:rsidR="00C07144" w:rsidRPr="00C07144" w:rsidRDefault="00C07144" w:rsidP="000759DF">
            <w:pPr>
              <w:jc w:val="right"/>
              <w:rPr>
                <w:rFonts w:ascii="Century Gothic" w:hAnsi="Century Gothic"/>
                <w:b/>
                <w:bCs/>
                <w:color w:val="000000"/>
                <w:sz w:val="22"/>
              </w:rPr>
            </w:pPr>
            <w:r w:rsidRPr="00C07144">
              <w:rPr>
                <w:rFonts w:ascii="Century Gothic" w:hAnsi="Century Gothic"/>
                <w:b/>
                <w:bCs/>
                <w:color w:val="000000"/>
                <w:sz w:val="22"/>
              </w:rPr>
              <w:t>$ 85.965.564,65</w:t>
            </w:r>
          </w:p>
        </w:tc>
      </w:tr>
      <w:tr w:rsidR="00C07144" w:rsidRPr="00C07144" w14:paraId="6687AA7C" w14:textId="77777777" w:rsidTr="000759DF">
        <w:trPr>
          <w:trHeight w:val="288"/>
        </w:trPr>
        <w:tc>
          <w:tcPr>
            <w:tcW w:w="2405" w:type="dxa"/>
            <w:noWrap/>
            <w:hideMark/>
          </w:tcPr>
          <w:p w14:paraId="5A0D2B29" w14:textId="77777777" w:rsidR="00C07144" w:rsidRPr="00C07144" w:rsidRDefault="00C07144" w:rsidP="000759DF">
            <w:pPr>
              <w:jc w:val="both"/>
              <w:rPr>
                <w:rFonts w:ascii="Century Gothic" w:hAnsi="Century Gothic"/>
                <w:b/>
                <w:bCs/>
                <w:color w:val="000000"/>
                <w:sz w:val="22"/>
              </w:rPr>
            </w:pPr>
            <w:r w:rsidRPr="00C07144">
              <w:rPr>
                <w:rFonts w:ascii="Century Gothic" w:hAnsi="Century Gothic"/>
                <w:b/>
                <w:bCs/>
                <w:color w:val="000000"/>
                <w:sz w:val="22"/>
              </w:rPr>
              <w:t>2.3.2</w:t>
            </w:r>
          </w:p>
        </w:tc>
        <w:tc>
          <w:tcPr>
            <w:tcW w:w="4820" w:type="dxa"/>
            <w:noWrap/>
            <w:hideMark/>
          </w:tcPr>
          <w:p w14:paraId="463DA287" w14:textId="77777777" w:rsidR="00C07144" w:rsidRPr="00C07144" w:rsidRDefault="00C07144" w:rsidP="000759DF">
            <w:pPr>
              <w:jc w:val="both"/>
              <w:rPr>
                <w:rFonts w:ascii="Century Gothic" w:hAnsi="Century Gothic"/>
                <w:b/>
                <w:bCs/>
                <w:color w:val="000000"/>
                <w:sz w:val="22"/>
              </w:rPr>
            </w:pPr>
            <w:r w:rsidRPr="00C07144">
              <w:rPr>
                <w:rFonts w:ascii="Century Gothic" w:hAnsi="Century Gothic"/>
                <w:b/>
                <w:bCs/>
                <w:color w:val="000000"/>
                <w:sz w:val="22"/>
              </w:rPr>
              <w:t>Adquisición de bienes y servicios</w:t>
            </w:r>
          </w:p>
        </w:tc>
        <w:tc>
          <w:tcPr>
            <w:tcW w:w="2262" w:type="dxa"/>
            <w:noWrap/>
            <w:hideMark/>
          </w:tcPr>
          <w:p w14:paraId="4590FEB1" w14:textId="77777777" w:rsidR="00C07144" w:rsidRPr="00C07144" w:rsidRDefault="00C07144" w:rsidP="000759DF">
            <w:pPr>
              <w:jc w:val="right"/>
              <w:rPr>
                <w:rFonts w:ascii="Century Gothic" w:hAnsi="Century Gothic"/>
                <w:b/>
                <w:bCs/>
                <w:color w:val="000000"/>
                <w:sz w:val="22"/>
              </w:rPr>
            </w:pPr>
            <w:r w:rsidRPr="00C07144">
              <w:rPr>
                <w:rFonts w:ascii="Century Gothic" w:hAnsi="Century Gothic"/>
                <w:b/>
                <w:bCs/>
                <w:color w:val="000000"/>
                <w:sz w:val="22"/>
              </w:rPr>
              <w:t>$ 85.965.564,65</w:t>
            </w:r>
          </w:p>
        </w:tc>
      </w:tr>
      <w:tr w:rsidR="00C07144" w:rsidRPr="00C07144" w14:paraId="1FDF195D" w14:textId="77777777" w:rsidTr="000759DF">
        <w:trPr>
          <w:trHeight w:val="288"/>
        </w:trPr>
        <w:tc>
          <w:tcPr>
            <w:tcW w:w="2405" w:type="dxa"/>
            <w:noWrap/>
            <w:hideMark/>
          </w:tcPr>
          <w:p w14:paraId="7DA43D3F" w14:textId="77777777" w:rsidR="00C07144" w:rsidRPr="00C07144" w:rsidRDefault="00C07144" w:rsidP="000759DF">
            <w:pPr>
              <w:jc w:val="both"/>
              <w:rPr>
                <w:rFonts w:ascii="Century Gothic" w:hAnsi="Century Gothic"/>
                <w:b/>
                <w:bCs/>
                <w:color w:val="000000"/>
                <w:sz w:val="22"/>
              </w:rPr>
            </w:pPr>
            <w:r w:rsidRPr="00C07144">
              <w:rPr>
                <w:rFonts w:ascii="Century Gothic" w:hAnsi="Century Gothic"/>
                <w:b/>
                <w:bCs/>
                <w:color w:val="000000"/>
                <w:sz w:val="22"/>
              </w:rPr>
              <w:t>2.3.2.02</w:t>
            </w:r>
          </w:p>
        </w:tc>
        <w:tc>
          <w:tcPr>
            <w:tcW w:w="4820" w:type="dxa"/>
            <w:noWrap/>
            <w:hideMark/>
          </w:tcPr>
          <w:p w14:paraId="20CE90CD" w14:textId="77777777" w:rsidR="00C07144" w:rsidRPr="00C07144" w:rsidRDefault="00C07144" w:rsidP="000759DF">
            <w:pPr>
              <w:jc w:val="both"/>
              <w:rPr>
                <w:rFonts w:ascii="Century Gothic" w:hAnsi="Century Gothic"/>
                <w:b/>
                <w:bCs/>
                <w:color w:val="000000"/>
                <w:sz w:val="22"/>
              </w:rPr>
            </w:pPr>
            <w:r w:rsidRPr="00C07144">
              <w:rPr>
                <w:rFonts w:ascii="Century Gothic" w:hAnsi="Century Gothic"/>
                <w:b/>
                <w:bCs/>
                <w:color w:val="000000"/>
                <w:sz w:val="22"/>
              </w:rPr>
              <w:t>Adquisiciones diferentes de activos</w:t>
            </w:r>
          </w:p>
        </w:tc>
        <w:tc>
          <w:tcPr>
            <w:tcW w:w="2262" w:type="dxa"/>
            <w:noWrap/>
            <w:hideMark/>
          </w:tcPr>
          <w:p w14:paraId="2F95C624" w14:textId="77777777" w:rsidR="00C07144" w:rsidRPr="00C07144" w:rsidRDefault="00C07144" w:rsidP="000759DF">
            <w:pPr>
              <w:jc w:val="right"/>
              <w:rPr>
                <w:rFonts w:ascii="Century Gothic" w:hAnsi="Century Gothic"/>
                <w:b/>
                <w:bCs/>
                <w:color w:val="000000"/>
                <w:sz w:val="22"/>
              </w:rPr>
            </w:pPr>
            <w:r w:rsidRPr="00C07144">
              <w:rPr>
                <w:rFonts w:ascii="Century Gothic" w:hAnsi="Century Gothic"/>
                <w:b/>
                <w:bCs/>
                <w:color w:val="000000"/>
                <w:sz w:val="22"/>
              </w:rPr>
              <w:t>$ 85.965.564,65</w:t>
            </w:r>
          </w:p>
        </w:tc>
      </w:tr>
      <w:tr w:rsidR="00C07144" w:rsidRPr="00C07144" w14:paraId="497EF43F" w14:textId="77777777" w:rsidTr="000759DF">
        <w:trPr>
          <w:trHeight w:val="288"/>
        </w:trPr>
        <w:tc>
          <w:tcPr>
            <w:tcW w:w="2405" w:type="dxa"/>
            <w:noWrap/>
            <w:hideMark/>
          </w:tcPr>
          <w:p w14:paraId="4CDCC6CC" w14:textId="77777777" w:rsidR="00C07144" w:rsidRPr="00C07144" w:rsidRDefault="00C07144" w:rsidP="000759DF">
            <w:pPr>
              <w:jc w:val="both"/>
              <w:rPr>
                <w:rFonts w:ascii="Century Gothic" w:hAnsi="Century Gothic"/>
                <w:b/>
                <w:bCs/>
                <w:color w:val="000000"/>
                <w:sz w:val="22"/>
              </w:rPr>
            </w:pPr>
            <w:r w:rsidRPr="00C07144">
              <w:rPr>
                <w:rFonts w:ascii="Century Gothic" w:hAnsi="Century Gothic"/>
                <w:b/>
                <w:bCs/>
                <w:color w:val="000000"/>
                <w:sz w:val="22"/>
              </w:rPr>
              <w:t>2.3.2.02.02</w:t>
            </w:r>
          </w:p>
        </w:tc>
        <w:tc>
          <w:tcPr>
            <w:tcW w:w="4820" w:type="dxa"/>
            <w:noWrap/>
            <w:hideMark/>
          </w:tcPr>
          <w:p w14:paraId="4CC35AEC" w14:textId="77777777" w:rsidR="00C07144" w:rsidRPr="00C07144" w:rsidRDefault="00C07144" w:rsidP="000759DF">
            <w:pPr>
              <w:jc w:val="both"/>
              <w:rPr>
                <w:rFonts w:ascii="Century Gothic" w:hAnsi="Century Gothic"/>
                <w:b/>
                <w:bCs/>
                <w:color w:val="000000"/>
                <w:sz w:val="22"/>
              </w:rPr>
            </w:pPr>
            <w:r w:rsidRPr="00C07144">
              <w:rPr>
                <w:rFonts w:ascii="Century Gothic" w:hAnsi="Century Gothic"/>
                <w:b/>
                <w:bCs/>
                <w:color w:val="000000"/>
                <w:sz w:val="22"/>
              </w:rPr>
              <w:t>Adquisición de servicios</w:t>
            </w:r>
          </w:p>
        </w:tc>
        <w:tc>
          <w:tcPr>
            <w:tcW w:w="2262" w:type="dxa"/>
            <w:noWrap/>
            <w:hideMark/>
          </w:tcPr>
          <w:p w14:paraId="7D83EF44" w14:textId="77777777" w:rsidR="00C07144" w:rsidRPr="00C07144" w:rsidRDefault="00C07144" w:rsidP="000759DF">
            <w:pPr>
              <w:jc w:val="right"/>
              <w:rPr>
                <w:rFonts w:ascii="Century Gothic" w:hAnsi="Century Gothic"/>
                <w:b/>
                <w:bCs/>
                <w:color w:val="000000"/>
                <w:sz w:val="22"/>
              </w:rPr>
            </w:pPr>
            <w:r w:rsidRPr="00C07144">
              <w:rPr>
                <w:rFonts w:ascii="Century Gothic" w:hAnsi="Century Gothic"/>
                <w:b/>
                <w:bCs/>
                <w:color w:val="000000"/>
                <w:sz w:val="22"/>
              </w:rPr>
              <w:t>$ 85.965.564,65</w:t>
            </w:r>
          </w:p>
        </w:tc>
      </w:tr>
      <w:tr w:rsidR="00C07144" w:rsidRPr="00C07144" w14:paraId="09E1A365" w14:textId="77777777" w:rsidTr="000759DF">
        <w:trPr>
          <w:trHeight w:val="288"/>
        </w:trPr>
        <w:tc>
          <w:tcPr>
            <w:tcW w:w="2405" w:type="dxa"/>
            <w:noWrap/>
            <w:hideMark/>
          </w:tcPr>
          <w:p w14:paraId="266CE822" w14:textId="77777777" w:rsidR="00C07144" w:rsidRPr="00C07144" w:rsidRDefault="00C07144" w:rsidP="000759DF">
            <w:pPr>
              <w:jc w:val="both"/>
              <w:rPr>
                <w:rFonts w:ascii="Century Gothic" w:hAnsi="Century Gothic"/>
                <w:b/>
                <w:bCs/>
                <w:color w:val="000000"/>
                <w:sz w:val="22"/>
              </w:rPr>
            </w:pPr>
            <w:r w:rsidRPr="00C07144">
              <w:rPr>
                <w:rFonts w:ascii="Century Gothic" w:hAnsi="Century Gothic"/>
                <w:b/>
                <w:bCs/>
                <w:color w:val="000000"/>
                <w:sz w:val="22"/>
              </w:rPr>
              <w:t>2.3.2.02.02.007</w:t>
            </w:r>
          </w:p>
        </w:tc>
        <w:tc>
          <w:tcPr>
            <w:tcW w:w="4820" w:type="dxa"/>
            <w:noWrap/>
            <w:hideMark/>
          </w:tcPr>
          <w:p w14:paraId="3B1232A0" w14:textId="77777777" w:rsidR="00C07144" w:rsidRPr="00C07144" w:rsidRDefault="00C07144" w:rsidP="000759DF">
            <w:pPr>
              <w:jc w:val="both"/>
              <w:rPr>
                <w:rFonts w:ascii="Century Gothic" w:hAnsi="Century Gothic"/>
                <w:b/>
                <w:bCs/>
                <w:color w:val="000000"/>
                <w:sz w:val="22"/>
              </w:rPr>
            </w:pPr>
            <w:r w:rsidRPr="00C07144">
              <w:rPr>
                <w:rFonts w:ascii="Century Gothic" w:hAnsi="Century Gothic"/>
                <w:b/>
                <w:bCs/>
                <w:color w:val="000000"/>
                <w:sz w:val="22"/>
              </w:rPr>
              <w:t>Servicios financieros y servicios conexos, servicios inmobiliarios y servicios de leasing</w:t>
            </w:r>
          </w:p>
        </w:tc>
        <w:tc>
          <w:tcPr>
            <w:tcW w:w="2262" w:type="dxa"/>
            <w:noWrap/>
            <w:hideMark/>
          </w:tcPr>
          <w:p w14:paraId="442CE889" w14:textId="77777777" w:rsidR="00C07144" w:rsidRPr="00C07144" w:rsidRDefault="00C07144" w:rsidP="000759DF">
            <w:pPr>
              <w:jc w:val="right"/>
              <w:rPr>
                <w:rFonts w:ascii="Century Gothic" w:hAnsi="Century Gothic"/>
                <w:b/>
                <w:bCs/>
                <w:color w:val="000000"/>
                <w:sz w:val="22"/>
              </w:rPr>
            </w:pPr>
            <w:r w:rsidRPr="00C07144">
              <w:rPr>
                <w:rFonts w:ascii="Century Gothic" w:hAnsi="Century Gothic"/>
                <w:b/>
                <w:bCs/>
                <w:color w:val="000000"/>
                <w:sz w:val="22"/>
              </w:rPr>
              <w:t>$ 6.795.156,67</w:t>
            </w:r>
          </w:p>
        </w:tc>
      </w:tr>
      <w:tr w:rsidR="00C07144" w:rsidRPr="00C07144" w14:paraId="26B4D932" w14:textId="77777777" w:rsidTr="000759DF">
        <w:trPr>
          <w:trHeight w:val="288"/>
        </w:trPr>
        <w:tc>
          <w:tcPr>
            <w:tcW w:w="2405" w:type="dxa"/>
            <w:noWrap/>
            <w:hideMark/>
          </w:tcPr>
          <w:p w14:paraId="30460214" w14:textId="77777777" w:rsidR="00C07144" w:rsidRPr="00C07144" w:rsidRDefault="00C07144" w:rsidP="000759DF">
            <w:pPr>
              <w:jc w:val="both"/>
              <w:rPr>
                <w:rFonts w:ascii="Century Gothic" w:hAnsi="Century Gothic"/>
                <w:color w:val="000000"/>
                <w:sz w:val="22"/>
              </w:rPr>
            </w:pPr>
            <w:r w:rsidRPr="00C07144">
              <w:rPr>
                <w:rFonts w:ascii="Century Gothic" w:hAnsi="Century Gothic"/>
                <w:color w:val="000000"/>
                <w:sz w:val="22"/>
              </w:rPr>
              <w:t>2.3.2.02.02.007.4301037.</w:t>
            </w:r>
          </w:p>
          <w:p w14:paraId="08CA8F70" w14:textId="77777777" w:rsidR="00C07144" w:rsidRPr="00C07144" w:rsidRDefault="00C07144" w:rsidP="000759DF">
            <w:pPr>
              <w:jc w:val="both"/>
              <w:rPr>
                <w:rFonts w:ascii="Century Gothic" w:hAnsi="Century Gothic"/>
                <w:color w:val="000000"/>
                <w:sz w:val="22"/>
              </w:rPr>
            </w:pPr>
            <w:r w:rsidRPr="00C07144">
              <w:rPr>
                <w:rFonts w:ascii="Century Gothic" w:hAnsi="Century Gothic"/>
                <w:color w:val="000000"/>
                <w:sz w:val="22"/>
              </w:rPr>
              <w:t>2024003630029.71359_11.0</w:t>
            </w:r>
          </w:p>
        </w:tc>
        <w:tc>
          <w:tcPr>
            <w:tcW w:w="4820" w:type="dxa"/>
            <w:noWrap/>
            <w:hideMark/>
          </w:tcPr>
          <w:p w14:paraId="5DED6AD1" w14:textId="77777777" w:rsidR="00C07144" w:rsidRPr="00C07144" w:rsidRDefault="00C07144" w:rsidP="000759DF">
            <w:pPr>
              <w:jc w:val="both"/>
              <w:rPr>
                <w:rFonts w:ascii="Century Gothic" w:hAnsi="Century Gothic"/>
                <w:color w:val="000000"/>
                <w:sz w:val="22"/>
              </w:rPr>
            </w:pPr>
            <w:r w:rsidRPr="00C07144">
              <w:rPr>
                <w:rFonts w:ascii="Century Gothic" w:hAnsi="Century Gothic"/>
                <w:color w:val="000000"/>
                <w:sz w:val="22"/>
              </w:rPr>
              <w:t>Otros servicios de seguros distintos de los seguros de vida n.c.p. - Servicio de promoción de la actividad física, la recreación y el deporte - FORTALECIMIENTO DE HÁBITOS Y ESTILOS DE VIDA SALUDABLES A TRAVÉS DE LA ACTIVIDAD FÍSICA, LA RECREACIÓN Y EL DEP</w:t>
            </w:r>
          </w:p>
        </w:tc>
        <w:tc>
          <w:tcPr>
            <w:tcW w:w="2262" w:type="dxa"/>
            <w:noWrap/>
            <w:hideMark/>
          </w:tcPr>
          <w:p w14:paraId="7827B76D" w14:textId="77777777" w:rsidR="00C07144" w:rsidRPr="00C07144" w:rsidRDefault="00C07144" w:rsidP="000759DF">
            <w:pPr>
              <w:jc w:val="right"/>
              <w:rPr>
                <w:rFonts w:ascii="Century Gothic" w:hAnsi="Century Gothic"/>
                <w:color w:val="000000"/>
                <w:sz w:val="22"/>
              </w:rPr>
            </w:pPr>
            <w:r w:rsidRPr="00C07144">
              <w:rPr>
                <w:rFonts w:ascii="Century Gothic" w:hAnsi="Century Gothic"/>
                <w:color w:val="000000"/>
                <w:sz w:val="22"/>
              </w:rPr>
              <w:t>$ 6.795.156,67</w:t>
            </w:r>
          </w:p>
        </w:tc>
      </w:tr>
      <w:tr w:rsidR="00C07144" w:rsidRPr="00C07144" w14:paraId="1BBFE199" w14:textId="77777777" w:rsidTr="000759DF">
        <w:trPr>
          <w:trHeight w:val="288"/>
        </w:trPr>
        <w:tc>
          <w:tcPr>
            <w:tcW w:w="2405" w:type="dxa"/>
            <w:noWrap/>
            <w:hideMark/>
          </w:tcPr>
          <w:p w14:paraId="02FD0BBD" w14:textId="77777777" w:rsidR="00C07144" w:rsidRPr="00C07144" w:rsidRDefault="00C07144" w:rsidP="000759DF">
            <w:pPr>
              <w:jc w:val="both"/>
              <w:rPr>
                <w:rFonts w:ascii="Century Gothic" w:hAnsi="Century Gothic"/>
                <w:b/>
                <w:bCs/>
                <w:color w:val="000000"/>
                <w:sz w:val="22"/>
              </w:rPr>
            </w:pPr>
            <w:r w:rsidRPr="00C07144">
              <w:rPr>
                <w:rFonts w:ascii="Century Gothic" w:hAnsi="Century Gothic"/>
                <w:b/>
                <w:bCs/>
                <w:color w:val="000000"/>
                <w:sz w:val="22"/>
              </w:rPr>
              <w:t>2.3.2.02.02.009</w:t>
            </w:r>
          </w:p>
        </w:tc>
        <w:tc>
          <w:tcPr>
            <w:tcW w:w="4820" w:type="dxa"/>
            <w:noWrap/>
            <w:hideMark/>
          </w:tcPr>
          <w:p w14:paraId="40B80A75" w14:textId="77777777" w:rsidR="00C07144" w:rsidRPr="00C07144" w:rsidRDefault="00C07144" w:rsidP="000759DF">
            <w:pPr>
              <w:jc w:val="both"/>
              <w:rPr>
                <w:rFonts w:ascii="Century Gothic" w:hAnsi="Century Gothic"/>
                <w:b/>
                <w:bCs/>
                <w:color w:val="000000"/>
                <w:sz w:val="22"/>
              </w:rPr>
            </w:pPr>
            <w:r w:rsidRPr="00C07144">
              <w:rPr>
                <w:rFonts w:ascii="Century Gothic" w:hAnsi="Century Gothic"/>
                <w:b/>
                <w:bCs/>
                <w:color w:val="000000"/>
                <w:sz w:val="22"/>
              </w:rPr>
              <w:t>Servicios para la comunidad, sociales y personales</w:t>
            </w:r>
          </w:p>
        </w:tc>
        <w:tc>
          <w:tcPr>
            <w:tcW w:w="2262" w:type="dxa"/>
            <w:noWrap/>
            <w:hideMark/>
          </w:tcPr>
          <w:p w14:paraId="6F75F834" w14:textId="77777777" w:rsidR="00C07144" w:rsidRPr="00C07144" w:rsidRDefault="00C07144" w:rsidP="000759DF">
            <w:pPr>
              <w:jc w:val="right"/>
              <w:rPr>
                <w:rFonts w:ascii="Century Gothic" w:hAnsi="Century Gothic"/>
                <w:b/>
                <w:bCs/>
                <w:color w:val="000000"/>
                <w:sz w:val="22"/>
              </w:rPr>
            </w:pPr>
            <w:r w:rsidRPr="00C07144">
              <w:rPr>
                <w:rFonts w:ascii="Century Gothic" w:hAnsi="Century Gothic"/>
                <w:b/>
                <w:bCs/>
                <w:color w:val="000000"/>
                <w:sz w:val="22"/>
              </w:rPr>
              <w:t>$ 79.170.407,98</w:t>
            </w:r>
          </w:p>
        </w:tc>
      </w:tr>
      <w:tr w:rsidR="00C07144" w:rsidRPr="00C07144" w14:paraId="49BA6F77" w14:textId="77777777" w:rsidTr="000759DF">
        <w:trPr>
          <w:trHeight w:val="288"/>
        </w:trPr>
        <w:tc>
          <w:tcPr>
            <w:tcW w:w="2405" w:type="dxa"/>
            <w:noWrap/>
            <w:hideMark/>
          </w:tcPr>
          <w:p w14:paraId="2B3E640E" w14:textId="77777777" w:rsidR="00C07144" w:rsidRPr="00C07144" w:rsidRDefault="00C07144" w:rsidP="000759DF">
            <w:pPr>
              <w:jc w:val="both"/>
              <w:rPr>
                <w:rFonts w:ascii="Century Gothic" w:hAnsi="Century Gothic"/>
                <w:color w:val="000000"/>
                <w:sz w:val="22"/>
              </w:rPr>
            </w:pPr>
            <w:r w:rsidRPr="00C07144">
              <w:rPr>
                <w:rFonts w:ascii="Century Gothic" w:hAnsi="Century Gothic"/>
                <w:color w:val="000000"/>
                <w:sz w:val="22"/>
              </w:rPr>
              <w:t>2.3.2.02.02.009.4301037.</w:t>
            </w:r>
          </w:p>
          <w:p w14:paraId="13912CC7" w14:textId="77777777" w:rsidR="00C07144" w:rsidRPr="00C07144" w:rsidRDefault="00C07144" w:rsidP="000759DF">
            <w:pPr>
              <w:jc w:val="both"/>
              <w:rPr>
                <w:rFonts w:ascii="Century Gothic" w:hAnsi="Century Gothic"/>
                <w:color w:val="000000"/>
                <w:sz w:val="22"/>
              </w:rPr>
            </w:pPr>
            <w:r w:rsidRPr="00C07144">
              <w:rPr>
                <w:rFonts w:ascii="Century Gothic" w:hAnsi="Century Gothic"/>
                <w:color w:val="000000"/>
                <w:sz w:val="22"/>
              </w:rPr>
              <w:t>2024003630029.93199_2.0</w:t>
            </w:r>
          </w:p>
        </w:tc>
        <w:tc>
          <w:tcPr>
            <w:tcW w:w="4820" w:type="dxa"/>
            <w:noWrap/>
            <w:hideMark/>
          </w:tcPr>
          <w:p w14:paraId="436F90E8" w14:textId="77777777" w:rsidR="00C07144" w:rsidRPr="00C07144" w:rsidRDefault="00C07144" w:rsidP="000759DF">
            <w:pPr>
              <w:jc w:val="both"/>
              <w:rPr>
                <w:rFonts w:ascii="Century Gothic" w:hAnsi="Century Gothic"/>
                <w:color w:val="000000"/>
                <w:sz w:val="22"/>
              </w:rPr>
            </w:pPr>
            <w:r w:rsidRPr="00C07144">
              <w:rPr>
                <w:rFonts w:ascii="Century Gothic" w:hAnsi="Century Gothic"/>
                <w:color w:val="000000"/>
                <w:sz w:val="22"/>
              </w:rPr>
              <w:t>Otros servicios sanitarios n.c.p. - Servicio de promoción de la actividad física, la recreación y el deporte - FORTALECIMIENTO DE HÁBITOS Y ESTILOS DE VIDA SALUDABLES A TRAVÉS DE LA ACTIVIDAD FÍSICA, LA RECREACIÓN Y EL DEPORTE EN EL DEPARTAMENTO DEL QUIND</w:t>
            </w:r>
          </w:p>
        </w:tc>
        <w:tc>
          <w:tcPr>
            <w:tcW w:w="2262" w:type="dxa"/>
            <w:noWrap/>
            <w:hideMark/>
          </w:tcPr>
          <w:p w14:paraId="2A16DA1E" w14:textId="77777777" w:rsidR="00C07144" w:rsidRPr="00C07144" w:rsidRDefault="00C07144" w:rsidP="000759DF">
            <w:pPr>
              <w:jc w:val="right"/>
              <w:rPr>
                <w:rFonts w:ascii="Century Gothic" w:hAnsi="Century Gothic"/>
                <w:color w:val="000000"/>
                <w:sz w:val="22"/>
              </w:rPr>
            </w:pPr>
            <w:r w:rsidRPr="00C07144">
              <w:rPr>
                <w:rFonts w:ascii="Century Gothic" w:hAnsi="Century Gothic"/>
                <w:color w:val="000000"/>
                <w:sz w:val="22"/>
              </w:rPr>
              <w:t>$ 39.000.000,00</w:t>
            </w:r>
          </w:p>
        </w:tc>
      </w:tr>
      <w:tr w:rsidR="00C07144" w:rsidRPr="00C07144" w14:paraId="75001008" w14:textId="77777777" w:rsidTr="000759DF">
        <w:trPr>
          <w:trHeight w:val="288"/>
        </w:trPr>
        <w:tc>
          <w:tcPr>
            <w:tcW w:w="2405" w:type="dxa"/>
            <w:noWrap/>
            <w:hideMark/>
          </w:tcPr>
          <w:p w14:paraId="1052F569" w14:textId="77777777" w:rsidR="00C07144" w:rsidRPr="00C07144" w:rsidRDefault="00C07144" w:rsidP="000759DF">
            <w:pPr>
              <w:jc w:val="both"/>
              <w:rPr>
                <w:rFonts w:ascii="Century Gothic" w:hAnsi="Century Gothic"/>
                <w:color w:val="000000"/>
                <w:sz w:val="22"/>
              </w:rPr>
            </w:pPr>
            <w:r w:rsidRPr="00C07144">
              <w:rPr>
                <w:rFonts w:ascii="Century Gothic" w:hAnsi="Century Gothic"/>
                <w:color w:val="000000"/>
                <w:sz w:val="22"/>
              </w:rPr>
              <w:t>2.3.2.02.02.009.4302075.</w:t>
            </w:r>
          </w:p>
          <w:p w14:paraId="599D7411" w14:textId="77777777" w:rsidR="00C07144" w:rsidRPr="00C07144" w:rsidRDefault="00C07144" w:rsidP="000759DF">
            <w:pPr>
              <w:jc w:val="both"/>
              <w:rPr>
                <w:rFonts w:ascii="Century Gothic" w:hAnsi="Century Gothic"/>
                <w:color w:val="000000"/>
                <w:sz w:val="22"/>
              </w:rPr>
            </w:pPr>
            <w:r w:rsidRPr="00C07144">
              <w:rPr>
                <w:rFonts w:ascii="Century Gothic" w:hAnsi="Century Gothic"/>
                <w:color w:val="000000"/>
                <w:sz w:val="22"/>
              </w:rPr>
              <w:t>2024003630017.96620_2.0</w:t>
            </w:r>
          </w:p>
        </w:tc>
        <w:tc>
          <w:tcPr>
            <w:tcW w:w="4820" w:type="dxa"/>
            <w:noWrap/>
            <w:hideMark/>
          </w:tcPr>
          <w:p w14:paraId="087A8F7D" w14:textId="77777777" w:rsidR="00C07144" w:rsidRPr="00C07144" w:rsidRDefault="00C07144" w:rsidP="000759DF">
            <w:pPr>
              <w:jc w:val="both"/>
              <w:rPr>
                <w:rFonts w:ascii="Century Gothic" w:hAnsi="Century Gothic"/>
                <w:color w:val="000000"/>
                <w:sz w:val="22"/>
              </w:rPr>
            </w:pPr>
            <w:r w:rsidRPr="00C07144">
              <w:rPr>
                <w:rFonts w:ascii="Century Gothic" w:hAnsi="Century Gothic"/>
                <w:color w:val="000000"/>
                <w:sz w:val="22"/>
              </w:rPr>
              <w:t xml:space="preserve">Servicios de apoyo relacionados con el deporte y la recreación - Servicio de asistencia técnica para la promoción del deporte - FORTALECIMIENTO DE LA FORMACIÓN Y PREPARACIÓN DEPORTIVA A TRAVÉS DE LOS ORGANISMOS DEPORTIVOS EN EL DEPARTAMENTO DEL QUINDÍO - </w:t>
            </w:r>
          </w:p>
        </w:tc>
        <w:tc>
          <w:tcPr>
            <w:tcW w:w="2262" w:type="dxa"/>
            <w:noWrap/>
            <w:hideMark/>
          </w:tcPr>
          <w:p w14:paraId="60DF63AF" w14:textId="77777777" w:rsidR="00C07144" w:rsidRPr="00C07144" w:rsidRDefault="00C07144" w:rsidP="000759DF">
            <w:pPr>
              <w:jc w:val="right"/>
              <w:rPr>
                <w:rFonts w:ascii="Century Gothic" w:hAnsi="Century Gothic"/>
                <w:color w:val="000000"/>
                <w:sz w:val="22"/>
              </w:rPr>
            </w:pPr>
            <w:r w:rsidRPr="00C07144">
              <w:rPr>
                <w:rFonts w:ascii="Century Gothic" w:hAnsi="Century Gothic"/>
                <w:color w:val="000000"/>
                <w:sz w:val="22"/>
              </w:rPr>
              <w:t>$ 40.170.407,98</w:t>
            </w:r>
          </w:p>
        </w:tc>
      </w:tr>
    </w:tbl>
    <w:p w14:paraId="3B446378" w14:textId="77777777" w:rsidR="00C07144" w:rsidRDefault="00C07144" w:rsidP="00C07144">
      <w:pPr>
        <w:pStyle w:val="isselectedend"/>
        <w:rPr>
          <w:rFonts w:ascii="Century Gothic" w:hAnsi="Century Gothic"/>
        </w:rPr>
      </w:pPr>
    </w:p>
    <w:p w14:paraId="470B2B41" w14:textId="086C3BF2" w:rsidR="00C07144" w:rsidRPr="00C07144" w:rsidRDefault="00C07144" w:rsidP="00C07144">
      <w:pPr>
        <w:pStyle w:val="isselectedend"/>
        <w:jc w:val="both"/>
        <w:rPr>
          <w:rFonts w:ascii="Century Gothic" w:hAnsi="Century Gothic"/>
        </w:rPr>
      </w:pPr>
      <w:r w:rsidRPr="00C07144">
        <w:rPr>
          <w:rFonts w:ascii="Century Gothic" w:hAnsi="Century Gothic"/>
        </w:rPr>
        <w:lastRenderedPageBreak/>
        <w:t xml:space="preserve">La modificación presupuestal requerida permitirá disponer de los recursos necesarios para adelantar la contratación de las </w:t>
      </w:r>
      <w:r w:rsidRPr="00C07144">
        <w:rPr>
          <w:rStyle w:val="Textoennegrita"/>
          <w:rFonts w:ascii="Century Gothic" w:eastAsiaTheme="majorEastAsia" w:hAnsi="Century Gothic"/>
        </w:rPr>
        <w:t>pólizas de seguros exigidas para la realización de los Juegos Intercolegiados, eventos deportivos, recreativos y demás actividades misionales desarrolladas por INDEPORTES QUINDÍO</w:t>
      </w:r>
      <w:r w:rsidRPr="00C07144">
        <w:rPr>
          <w:rFonts w:ascii="Century Gothic" w:hAnsi="Century Gothic"/>
        </w:rPr>
        <w:t>, así como la contratación de los servicios sanitarios y de apoyo logístico indispensables para garantizar la adecuada ejecución de los programas y proyectos de inversión de la entidad.</w:t>
      </w:r>
    </w:p>
    <w:p w14:paraId="128726A5" w14:textId="77777777" w:rsidR="00C07144" w:rsidRPr="00C07144" w:rsidRDefault="00C07144" w:rsidP="00C07144">
      <w:pPr>
        <w:pStyle w:val="isselectedend"/>
        <w:jc w:val="both"/>
        <w:rPr>
          <w:rFonts w:ascii="Century Gothic" w:hAnsi="Century Gothic"/>
        </w:rPr>
      </w:pPr>
      <w:r w:rsidRPr="00C07144">
        <w:rPr>
          <w:rFonts w:ascii="Century Gothic" w:hAnsi="Century Gothic"/>
        </w:rPr>
        <w:t xml:space="preserve">Es importante precisar que el presente traslado </w:t>
      </w:r>
      <w:r w:rsidRPr="00C07144">
        <w:rPr>
          <w:rStyle w:val="Textoennegrita"/>
          <w:rFonts w:ascii="Century Gothic" w:eastAsiaTheme="majorEastAsia" w:hAnsi="Century Gothic"/>
        </w:rPr>
        <w:t>no modifica el valor total del presupuesto de inversión ni altera las metas, productos o indicadores de los proyectos</w:t>
      </w:r>
      <w:r w:rsidRPr="00C07144">
        <w:rPr>
          <w:rFonts w:ascii="Century Gothic" w:hAnsi="Century Gothic"/>
        </w:rPr>
        <w:t>, sino que corresponde a una redistribución interna de apropiaciones, orientada a garantizar una ejecución eficiente de los recursos y el cumplimiento de las metas establecidas en el Plan de Acción Institucional y el Plan de Desarrollo Departamental.</w:t>
      </w:r>
    </w:p>
    <w:p w14:paraId="65E24D19" w14:textId="77777777" w:rsidR="00C07144" w:rsidRPr="00C07144" w:rsidRDefault="00C07144" w:rsidP="00C07144">
      <w:pPr>
        <w:pStyle w:val="isselectedend"/>
        <w:jc w:val="both"/>
        <w:rPr>
          <w:rFonts w:ascii="Century Gothic" w:hAnsi="Century Gothic"/>
        </w:rPr>
      </w:pPr>
      <w:r w:rsidRPr="00C07144">
        <w:rPr>
          <w:rFonts w:ascii="Century Gothic" w:hAnsi="Century Gothic"/>
        </w:rPr>
        <w:t>Por lo anterior, respetuosamente solicito adelantar el trámite administrativo correspondiente para la expedición de la resolución que autorice el traslado presupuestal interno solicitado.</w:t>
      </w:r>
    </w:p>
    <w:p w14:paraId="35B4AB06" w14:textId="77777777" w:rsidR="00C07144" w:rsidRPr="00C07144" w:rsidRDefault="00C07144" w:rsidP="00C07144">
      <w:pPr>
        <w:pStyle w:val="isselectedend"/>
        <w:jc w:val="both"/>
        <w:rPr>
          <w:rFonts w:ascii="Century Gothic" w:hAnsi="Century Gothic"/>
        </w:rPr>
      </w:pPr>
      <w:r w:rsidRPr="00C07144">
        <w:rPr>
          <w:rFonts w:ascii="Century Gothic" w:hAnsi="Century Gothic"/>
        </w:rPr>
        <w:t>Cordialmente,</w:t>
      </w:r>
    </w:p>
    <w:p w14:paraId="7E1F0C4D" w14:textId="77777777" w:rsidR="00C07144" w:rsidRDefault="00C07144" w:rsidP="00C07144">
      <w:pPr>
        <w:pStyle w:val="NormalWeb"/>
        <w:spacing w:before="0" w:beforeAutospacing="0" w:after="0" w:afterAutospacing="0"/>
        <w:jc w:val="center"/>
        <w:rPr>
          <w:rStyle w:val="Textoennegrita"/>
          <w:rFonts w:ascii="Century Gothic" w:eastAsiaTheme="majorEastAsia" w:hAnsi="Century Gothic"/>
        </w:rPr>
      </w:pPr>
      <w:r w:rsidRPr="00C07144">
        <w:rPr>
          <w:rFonts w:ascii="Century Gothic" w:hAnsi="Century Gothic"/>
        </w:rPr>
        <w:br/>
      </w:r>
      <w:r>
        <w:rPr>
          <w:rStyle w:val="Textoennegrita"/>
          <w:rFonts w:ascii="Century Gothic" w:eastAsiaTheme="majorEastAsia" w:hAnsi="Century Gothic"/>
        </w:rPr>
        <w:t>MAURICIO RAYO OCAMPO</w:t>
      </w:r>
    </w:p>
    <w:p w14:paraId="6F11D114" w14:textId="2DCBCA5D" w:rsidR="00C07144" w:rsidRPr="00C07144" w:rsidRDefault="00C07144" w:rsidP="00C07144">
      <w:pPr>
        <w:pStyle w:val="NormalWeb"/>
        <w:spacing w:before="0" w:beforeAutospacing="0" w:after="0" w:afterAutospacing="0"/>
        <w:jc w:val="center"/>
        <w:rPr>
          <w:rFonts w:ascii="Century Gothic" w:hAnsi="Century Gothic"/>
        </w:rPr>
      </w:pPr>
      <w:r w:rsidRPr="00C07144">
        <w:rPr>
          <w:rStyle w:val="Textoennegrita"/>
          <w:rFonts w:ascii="Century Gothic" w:eastAsiaTheme="majorEastAsia" w:hAnsi="Century Gothic"/>
        </w:rPr>
        <w:t>JEFE DEL ÁREA TÉCNICA</w:t>
      </w:r>
      <w:r w:rsidRPr="00C07144">
        <w:rPr>
          <w:rFonts w:ascii="Century Gothic" w:hAnsi="Century Gothic"/>
        </w:rPr>
        <w:br/>
      </w:r>
      <w:r w:rsidRPr="00C07144">
        <w:rPr>
          <w:rStyle w:val="Textoennegrita"/>
          <w:rFonts w:ascii="Century Gothic" w:eastAsiaTheme="majorEastAsia" w:hAnsi="Century Gothic"/>
        </w:rPr>
        <w:t>INDEPORTES QUINDÍ</w:t>
      </w:r>
      <w:r>
        <w:rPr>
          <w:rStyle w:val="Textoennegrita"/>
          <w:rFonts w:ascii="Century Gothic" w:eastAsiaTheme="majorEastAsia" w:hAnsi="Century Gothic"/>
        </w:rPr>
        <w:t>O</w:t>
      </w:r>
    </w:p>
    <w:p w14:paraId="2B201447" w14:textId="71DDB617" w:rsidR="00C07144" w:rsidRPr="00C07144" w:rsidRDefault="00C07144" w:rsidP="00C07144">
      <w:pPr>
        <w:ind w:left="-284" w:right="-283"/>
        <w:jc w:val="center"/>
        <w:rPr>
          <w:rFonts w:ascii="Century Gothic" w:eastAsiaTheme="minorHAnsi" w:hAnsi="Century Gothic" w:cs="Arial"/>
          <w:b/>
          <w:color w:val="000000"/>
        </w:rPr>
      </w:pPr>
    </w:p>
    <w:p w14:paraId="619F79ED" w14:textId="77777777" w:rsidR="00C07144" w:rsidRPr="00C07144" w:rsidRDefault="00C07144" w:rsidP="00C07144">
      <w:pPr>
        <w:ind w:left="-284" w:right="-283"/>
        <w:jc w:val="center"/>
        <w:rPr>
          <w:rFonts w:ascii="Century Gothic" w:eastAsiaTheme="minorHAnsi" w:hAnsi="Century Gothic" w:cs="Arial"/>
          <w:b/>
          <w:color w:val="000000"/>
        </w:rPr>
      </w:pPr>
    </w:p>
    <w:p w14:paraId="53309A73" w14:textId="77777777" w:rsidR="009E7D1A" w:rsidRPr="00504A74" w:rsidRDefault="009E7D1A" w:rsidP="009E7D1A">
      <w:pPr>
        <w:ind w:left="-284" w:right="-283"/>
        <w:jc w:val="center"/>
        <w:rPr>
          <w:rFonts w:ascii="Century Gothic" w:eastAsiaTheme="minorHAnsi" w:hAnsi="Century Gothic" w:cs="Arial"/>
          <w:color w:val="000000"/>
        </w:rPr>
      </w:pPr>
    </w:p>
    <w:sectPr w:rsidR="009E7D1A" w:rsidRPr="00504A74" w:rsidSect="00B33D48">
      <w:headerReference w:type="default" r:id="rId9"/>
      <w:footerReference w:type="default" r:id="rId10"/>
      <w:headerReference w:type="first" r:id="rId11"/>
      <w:footerReference w:type="first" r:id="rId12"/>
      <w:pgSz w:w="12242" w:h="18722" w:code="119"/>
      <w:pgMar w:top="1418" w:right="1327" w:bottom="1418" w:left="1418" w:header="340" w:footer="17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3808A" w14:textId="77777777" w:rsidR="000D5A73" w:rsidRDefault="000D5A73" w:rsidP="00E055CA">
      <w:r>
        <w:separator/>
      </w:r>
    </w:p>
  </w:endnote>
  <w:endnote w:type="continuationSeparator" w:id="0">
    <w:p w14:paraId="5883965E" w14:textId="77777777" w:rsidR="000D5A73" w:rsidRDefault="000D5A73" w:rsidP="00E05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2476246"/>
      <w:docPartObj>
        <w:docPartGallery w:val="Page Numbers (Bottom of Page)"/>
        <w:docPartUnique/>
      </w:docPartObj>
    </w:sdtPr>
    <w:sdtEndPr/>
    <w:sdtContent>
      <w:p w14:paraId="58169AEC" w14:textId="3553DA76" w:rsidR="00167108" w:rsidRDefault="00167108">
        <w:pPr>
          <w:pStyle w:val="Piedepgina"/>
          <w:jc w:val="right"/>
        </w:pPr>
        <w:r>
          <w:fldChar w:fldCharType="begin"/>
        </w:r>
        <w:r>
          <w:instrText>PAGE   \* MERGEFORMAT</w:instrText>
        </w:r>
        <w:r>
          <w:fldChar w:fldCharType="separate"/>
        </w:r>
        <w:r w:rsidR="00A74D83" w:rsidRPr="00A74D83">
          <w:rPr>
            <w:noProof/>
            <w:lang w:val="es-ES"/>
          </w:rPr>
          <w:t>9</w:t>
        </w:r>
        <w:r>
          <w:fldChar w:fldCharType="end"/>
        </w:r>
      </w:p>
      <w:tbl>
        <w:tblPr>
          <w:tblW w:w="5114" w:type="pct"/>
          <w:tblBorders>
            <w:insideH w:val="single" w:sz="18" w:space="0" w:color="5B9BD5"/>
            <w:insideV w:val="single" w:sz="18" w:space="0" w:color="5B9BD5"/>
          </w:tblBorders>
          <w:tblCellMar>
            <w:top w:w="58" w:type="dxa"/>
            <w:left w:w="115" w:type="dxa"/>
            <w:bottom w:w="58" w:type="dxa"/>
            <w:right w:w="115" w:type="dxa"/>
          </w:tblCellMar>
          <w:tblLook w:val="04A0" w:firstRow="1" w:lastRow="0" w:firstColumn="1" w:lastColumn="0" w:noHBand="0" w:noVBand="1"/>
        </w:tblPr>
        <w:tblGrid>
          <w:gridCol w:w="2725"/>
          <w:gridCol w:w="2859"/>
          <w:gridCol w:w="4130"/>
        </w:tblGrid>
        <w:tr w:rsidR="00167108" w:rsidRPr="00790385" w14:paraId="6A9F99D5" w14:textId="77777777" w:rsidTr="00BE1325">
          <w:trPr>
            <w:trHeight w:val="88"/>
          </w:trPr>
          <w:tc>
            <w:tcPr>
              <w:tcW w:w="1402" w:type="pct"/>
              <w:tcBorders>
                <w:top w:val="nil"/>
                <w:bottom w:val="nil"/>
                <w:right w:val="single" w:sz="6" w:space="0" w:color="7030A0"/>
              </w:tcBorders>
            </w:tcPr>
            <w:p w14:paraId="76423DBA" w14:textId="77777777" w:rsidR="00167108" w:rsidRPr="00790385" w:rsidRDefault="00167108" w:rsidP="00A37F29">
              <w:pPr>
                <w:pStyle w:val="Piedepgina"/>
                <w:jc w:val="center"/>
                <w:rPr>
                  <w:rFonts w:ascii="Georgia" w:hAnsi="Georgia" w:cs="Arial"/>
                  <w:b/>
                </w:rPr>
              </w:pPr>
              <w:r w:rsidRPr="00790385">
                <w:rPr>
                  <w:rFonts w:ascii="Georgia" w:hAnsi="Georgia" w:cs="Arial"/>
                  <w:b/>
                </w:rPr>
                <w:t xml:space="preserve">Gobernación del Quindío </w:t>
              </w:r>
            </w:p>
            <w:p w14:paraId="6646FB49" w14:textId="77777777" w:rsidR="00167108" w:rsidRPr="00790385" w:rsidRDefault="00167108" w:rsidP="00A37F29">
              <w:pPr>
                <w:pStyle w:val="Piedepgina"/>
                <w:jc w:val="center"/>
                <w:rPr>
                  <w:rFonts w:ascii="Georgia" w:hAnsi="Georgia" w:cs="Arial"/>
                </w:rPr>
              </w:pPr>
              <w:r w:rsidRPr="00790385">
                <w:rPr>
                  <w:rFonts w:ascii="Georgia" w:hAnsi="Georgia" w:cs="Arial"/>
                </w:rPr>
                <w:t>Calle 20 No. 13-22</w:t>
              </w:r>
            </w:p>
            <w:p w14:paraId="4C22FCF4" w14:textId="77777777" w:rsidR="00167108" w:rsidRPr="00941705" w:rsidRDefault="00167108" w:rsidP="00A37F29">
              <w:pPr>
                <w:pStyle w:val="Piedepgina"/>
                <w:jc w:val="center"/>
                <w:rPr>
                  <w:rFonts w:ascii="Georgia" w:hAnsi="Georgia" w:cs="Arial"/>
                </w:rPr>
              </w:pPr>
              <w:r w:rsidRPr="00941705">
                <w:rPr>
                  <w:rFonts w:ascii="Georgia" w:hAnsi="Georgia" w:cs="Arial"/>
                </w:rPr>
                <w:t>Armenia, Quindío</w:t>
              </w:r>
            </w:p>
            <w:p w14:paraId="754F09E2" w14:textId="77777777" w:rsidR="00167108" w:rsidRPr="00FC69E3" w:rsidRDefault="00167108" w:rsidP="00A37F29">
              <w:pPr>
                <w:pStyle w:val="Piedepgina"/>
                <w:jc w:val="center"/>
                <w:rPr>
                  <w:rFonts w:ascii="Georgia" w:hAnsi="Georgia" w:cs="Arial"/>
                  <w:color w:val="5B9BD5"/>
                </w:rPr>
              </w:pPr>
            </w:p>
          </w:tc>
          <w:tc>
            <w:tcPr>
              <w:tcW w:w="1471" w:type="pct"/>
              <w:tcBorders>
                <w:left w:val="single" w:sz="6" w:space="0" w:color="7030A0"/>
                <w:right w:val="single" w:sz="6" w:space="0" w:color="7030A0"/>
              </w:tcBorders>
            </w:tcPr>
            <w:p w14:paraId="743B1CDB" w14:textId="77777777" w:rsidR="00167108" w:rsidRPr="00790385" w:rsidRDefault="00167108" w:rsidP="00A37F29">
              <w:pPr>
                <w:pStyle w:val="Piedepgina"/>
                <w:jc w:val="center"/>
                <w:rPr>
                  <w:rFonts w:ascii="Georgia" w:hAnsi="Georgia" w:cs="Arial"/>
                  <w:b/>
                  <w:color w:val="5B9BD5"/>
                </w:rPr>
              </w:pPr>
              <w:r w:rsidRPr="00790385">
                <w:rPr>
                  <w:rFonts w:ascii="Georgia" w:hAnsi="Georgia" w:cs="Arial"/>
                  <w:b/>
                </w:rPr>
                <w:t>Paisaje Cultural Cafetero Patrimonio de la Humanidad Declarado por la UNESCO</w:t>
              </w:r>
            </w:p>
          </w:tc>
          <w:tc>
            <w:tcPr>
              <w:tcW w:w="2126" w:type="pct"/>
              <w:tcBorders>
                <w:top w:val="nil"/>
                <w:left w:val="single" w:sz="6" w:space="0" w:color="7030A0"/>
                <w:bottom w:val="nil"/>
                <w:right w:val="nil"/>
              </w:tcBorders>
            </w:tcPr>
            <w:p w14:paraId="1ACF0435" w14:textId="77777777" w:rsidR="00167108" w:rsidRPr="00790385" w:rsidRDefault="00167108" w:rsidP="00A37F29">
              <w:pPr>
                <w:pStyle w:val="Piedepgina"/>
                <w:tabs>
                  <w:tab w:val="clear" w:pos="4419"/>
                  <w:tab w:val="left" w:pos="346"/>
                  <w:tab w:val="left" w:pos="1321"/>
                  <w:tab w:val="left" w:pos="2746"/>
                  <w:tab w:val="center" w:pos="3252"/>
                </w:tabs>
                <w:jc w:val="center"/>
                <w:rPr>
                  <w:rFonts w:ascii="Georgia" w:hAnsi="Georgia" w:cs="Arial"/>
                  <w:b/>
                </w:rPr>
              </w:pPr>
              <w:r w:rsidRPr="00790385">
                <w:rPr>
                  <w:rFonts w:ascii="Georgia" w:hAnsi="Georgia" w:cs="Arial"/>
                  <w:b/>
                </w:rPr>
                <w:t>Teléfonos: 7441787-7441775-7441768</w:t>
              </w:r>
            </w:p>
            <w:p w14:paraId="12E12878" w14:textId="77777777" w:rsidR="00167108" w:rsidRPr="00790385" w:rsidRDefault="000D5A73" w:rsidP="00A37F29">
              <w:pPr>
                <w:pStyle w:val="Piedepgina"/>
                <w:tabs>
                  <w:tab w:val="clear" w:pos="4419"/>
                  <w:tab w:val="left" w:pos="346"/>
                  <w:tab w:val="left" w:pos="1321"/>
                  <w:tab w:val="left" w:pos="2746"/>
                  <w:tab w:val="center" w:pos="3252"/>
                </w:tabs>
                <w:jc w:val="center"/>
                <w:rPr>
                  <w:rFonts w:ascii="Georgia" w:hAnsi="Georgia" w:cs="Arial"/>
                  <w:b/>
                </w:rPr>
              </w:pPr>
              <w:hyperlink r:id="rId1" w:history="1">
                <w:r w:rsidR="00167108" w:rsidRPr="00790385">
                  <w:rPr>
                    <w:rStyle w:val="Hipervnculo"/>
                    <w:rFonts w:ascii="Georgia" w:eastAsiaTheme="minorEastAsia" w:hAnsi="Georgia" w:cs="Arial"/>
                    <w:b/>
                  </w:rPr>
                  <w:t>gerencia@indeportesquindio.gov.co</w:t>
                </w:r>
              </w:hyperlink>
            </w:p>
            <w:p w14:paraId="62DA3472" w14:textId="77777777" w:rsidR="00167108" w:rsidRPr="00790385" w:rsidRDefault="000D5A73" w:rsidP="00A37F29">
              <w:pPr>
                <w:pStyle w:val="Piedepgina"/>
                <w:tabs>
                  <w:tab w:val="clear" w:pos="4419"/>
                  <w:tab w:val="left" w:pos="346"/>
                  <w:tab w:val="left" w:pos="1321"/>
                  <w:tab w:val="left" w:pos="2746"/>
                  <w:tab w:val="center" w:pos="3252"/>
                </w:tabs>
                <w:jc w:val="center"/>
                <w:rPr>
                  <w:rFonts w:ascii="Georgia" w:hAnsi="Georgia" w:cs="Arial"/>
                  <w:b/>
                </w:rPr>
              </w:pPr>
              <w:hyperlink r:id="rId2" w:history="1">
                <w:r w:rsidR="00167108" w:rsidRPr="00790385">
                  <w:rPr>
                    <w:rStyle w:val="Hipervnculo"/>
                    <w:rFonts w:ascii="Georgia" w:eastAsiaTheme="minorEastAsia" w:hAnsi="Georgia" w:cs="Arial"/>
                    <w:b/>
                  </w:rPr>
                  <w:t>www.indeportesquindio.gov.co</w:t>
                </w:r>
              </w:hyperlink>
            </w:p>
            <w:p w14:paraId="681AE3BC" w14:textId="77777777" w:rsidR="00167108" w:rsidRPr="00790385" w:rsidRDefault="00167108" w:rsidP="00A37F29">
              <w:pPr>
                <w:pStyle w:val="Piedepgina"/>
                <w:tabs>
                  <w:tab w:val="clear" w:pos="4419"/>
                  <w:tab w:val="left" w:pos="346"/>
                  <w:tab w:val="left" w:pos="1321"/>
                  <w:tab w:val="left" w:pos="2746"/>
                  <w:tab w:val="center" w:pos="3252"/>
                </w:tabs>
                <w:jc w:val="center"/>
                <w:rPr>
                  <w:rFonts w:ascii="Georgia" w:hAnsi="Georgia" w:cs="Arial"/>
                  <w:color w:val="5B9BD5"/>
                </w:rPr>
              </w:pPr>
            </w:p>
          </w:tc>
        </w:tr>
      </w:tbl>
      <w:p w14:paraId="07DD67DC" w14:textId="77777777" w:rsidR="00167108" w:rsidRDefault="000D5A73">
        <w:pPr>
          <w:pStyle w:val="Piedepgina"/>
          <w:jc w:val="right"/>
        </w:pPr>
      </w:p>
    </w:sdtContent>
  </w:sdt>
  <w:p w14:paraId="53E6107A" w14:textId="77777777" w:rsidR="00167108" w:rsidRPr="00790385" w:rsidRDefault="00167108">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297493"/>
      <w:docPartObj>
        <w:docPartGallery w:val="Page Numbers (Bottom of Page)"/>
        <w:docPartUnique/>
      </w:docPartObj>
    </w:sdtPr>
    <w:sdtEndPr/>
    <w:sdtContent>
      <w:p w14:paraId="4DB5DF3C" w14:textId="6CF87AEE" w:rsidR="00167108" w:rsidRDefault="00167108" w:rsidP="00F8454B">
        <w:pPr>
          <w:pStyle w:val="Piedepgina"/>
          <w:jc w:val="right"/>
        </w:pPr>
        <w:r>
          <w:fldChar w:fldCharType="begin"/>
        </w:r>
        <w:r>
          <w:instrText>PAGE   \* MERGEFORMAT</w:instrText>
        </w:r>
        <w:r>
          <w:fldChar w:fldCharType="separate"/>
        </w:r>
        <w:r w:rsidR="00953BCB" w:rsidRPr="00953BCB">
          <w:rPr>
            <w:noProof/>
            <w:lang w:val="es-ES"/>
          </w:rPr>
          <w:t>1</w:t>
        </w:r>
        <w:r>
          <w:fldChar w:fldCharType="end"/>
        </w:r>
      </w:p>
      <w:tbl>
        <w:tblPr>
          <w:tblW w:w="5114" w:type="pct"/>
          <w:tblBorders>
            <w:insideH w:val="single" w:sz="18" w:space="0" w:color="5B9BD5"/>
            <w:insideV w:val="single" w:sz="18" w:space="0" w:color="5B9BD5"/>
          </w:tblBorders>
          <w:tblCellMar>
            <w:top w:w="58" w:type="dxa"/>
            <w:left w:w="115" w:type="dxa"/>
            <w:bottom w:w="58" w:type="dxa"/>
            <w:right w:w="115" w:type="dxa"/>
          </w:tblCellMar>
          <w:tblLook w:val="04A0" w:firstRow="1" w:lastRow="0" w:firstColumn="1" w:lastColumn="0" w:noHBand="0" w:noVBand="1"/>
        </w:tblPr>
        <w:tblGrid>
          <w:gridCol w:w="2775"/>
          <w:gridCol w:w="2908"/>
          <w:gridCol w:w="4031"/>
        </w:tblGrid>
        <w:tr w:rsidR="00167108" w:rsidRPr="00F410FC" w14:paraId="675D1FFC" w14:textId="77777777" w:rsidTr="00BE1325">
          <w:trPr>
            <w:trHeight w:val="88"/>
          </w:trPr>
          <w:tc>
            <w:tcPr>
              <w:tcW w:w="1396" w:type="pct"/>
              <w:tcBorders>
                <w:top w:val="nil"/>
                <w:bottom w:val="nil"/>
                <w:right w:val="single" w:sz="6" w:space="0" w:color="7030A0"/>
              </w:tcBorders>
            </w:tcPr>
            <w:p w14:paraId="5541E31A" w14:textId="77777777" w:rsidR="00167108" w:rsidRPr="00790385" w:rsidRDefault="00167108" w:rsidP="00F8454B">
              <w:pPr>
                <w:pStyle w:val="Piedepgina"/>
                <w:jc w:val="center"/>
                <w:rPr>
                  <w:rFonts w:ascii="Georgia" w:hAnsi="Georgia" w:cs="Arial"/>
                  <w:b/>
                </w:rPr>
              </w:pPr>
              <w:r w:rsidRPr="00790385">
                <w:rPr>
                  <w:rFonts w:ascii="Georgia" w:hAnsi="Georgia" w:cs="Arial"/>
                  <w:b/>
                </w:rPr>
                <w:t xml:space="preserve">Gobernación del Quindío </w:t>
              </w:r>
            </w:p>
            <w:p w14:paraId="5BB24246" w14:textId="77777777" w:rsidR="00167108" w:rsidRPr="00790385" w:rsidRDefault="00167108" w:rsidP="00F8454B">
              <w:pPr>
                <w:pStyle w:val="Piedepgina"/>
                <w:jc w:val="center"/>
                <w:rPr>
                  <w:rFonts w:ascii="Georgia" w:hAnsi="Georgia" w:cs="Arial"/>
                </w:rPr>
              </w:pPr>
              <w:r w:rsidRPr="00790385">
                <w:rPr>
                  <w:rFonts w:ascii="Georgia" w:hAnsi="Georgia" w:cs="Arial"/>
                </w:rPr>
                <w:t>Calle 20 No. 13-22</w:t>
              </w:r>
            </w:p>
            <w:p w14:paraId="60A54B7F" w14:textId="77777777" w:rsidR="00167108" w:rsidRPr="00941705" w:rsidRDefault="00167108" w:rsidP="00F8454B">
              <w:pPr>
                <w:pStyle w:val="Piedepgina"/>
                <w:jc w:val="center"/>
                <w:rPr>
                  <w:rFonts w:ascii="Georgia" w:hAnsi="Georgia" w:cs="Arial"/>
                </w:rPr>
              </w:pPr>
              <w:r w:rsidRPr="00941705">
                <w:rPr>
                  <w:rFonts w:ascii="Georgia" w:hAnsi="Georgia" w:cs="Arial"/>
                </w:rPr>
                <w:t>Armenia, Quindío</w:t>
              </w:r>
            </w:p>
            <w:p w14:paraId="404E3FB2" w14:textId="77777777" w:rsidR="00167108" w:rsidRPr="00FC69E3" w:rsidRDefault="00167108" w:rsidP="00F8454B">
              <w:pPr>
                <w:pStyle w:val="Piedepgina"/>
                <w:jc w:val="center"/>
                <w:rPr>
                  <w:rFonts w:ascii="Georgia" w:hAnsi="Georgia" w:cs="Arial"/>
                  <w:color w:val="5B9BD5"/>
                </w:rPr>
              </w:pPr>
            </w:p>
          </w:tc>
          <w:tc>
            <w:tcPr>
              <w:tcW w:w="1463" w:type="pct"/>
              <w:tcBorders>
                <w:left w:val="single" w:sz="6" w:space="0" w:color="7030A0"/>
                <w:right w:val="single" w:sz="6" w:space="0" w:color="7030A0"/>
              </w:tcBorders>
            </w:tcPr>
            <w:p w14:paraId="14EE7379" w14:textId="77777777" w:rsidR="00167108" w:rsidRPr="00790385" w:rsidRDefault="00167108" w:rsidP="00F8454B">
              <w:pPr>
                <w:pStyle w:val="Piedepgina"/>
                <w:jc w:val="center"/>
                <w:rPr>
                  <w:rFonts w:ascii="Georgia" w:hAnsi="Georgia" w:cs="Arial"/>
                  <w:b/>
                  <w:color w:val="5B9BD5"/>
                </w:rPr>
              </w:pPr>
              <w:r w:rsidRPr="00790385">
                <w:rPr>
                  <w:rFonts w:ascii="Georgia" w:hAnsi="Georgia" w:cs="Arial"/>
                  <w:b/>
                </w:rPr>
                <w:t>Paisaje Cultural Cafetero Patrimonio de la Humanidad Declarado por la UNESCO</w:t>
              </w:r>
            </w:p>
          </w:tc>
          <w:tc>
            <w:tcPr>
              <w:tcW w:w="2028" w:type="pct"/>
              <w:tcBorders>
                <w:top w:val="nil"/>
                <w:left w:val="single" w:sz="6" w:space="0" w:color="7030A0"/>
                <w:bottom w:val="nil"/>
                <w:right w:val="nil"/>
              </w:tcBorders>
            </w:tcPr>
            <w:p w14:paraId="1AD09A56" w14:textId="77777777" w:rsidR="00167108" w:rsidRPr="00790385" w:rsidRDefault="00167108" w:rsidP="00F8454B">
              <w:pPr>
                <w:pStyle w:val="Piedepgina"/>
                <w:tabs>
                  <w:tab w:val="clear" w:pos="4419"/>
                  <w:tab w:val="left" w:pos="346"/>
                  <w:tab w:val="left" w:pos="1321"/>
                  <w:tab w:val="left" w:pos="2746"/>
                  <w:tab w:val="center" w:pos="3252"/>
                </w:tabs>
                <w:jc w:val="center"/>
                <w:rPr>
                  <w:rFonts w:ascii="Georgia" w:hAnsi="Georgia" w:cs="Arial"/>
                  <w:b/>
                </w:rPr>
              </w:pPr>
              <w:r w:rsidRPr="00790385">
                <w:rPr>
                  <w:rFonts w:ascii="Georgia" w:hAnsi="Georgia" w:cs="Arial"/>
                  <w:b/>
                </w:rPr>
                <w:t>Teléfonos: 7441787-7441775-7441768</w:t>
              </w:r>
            </w:p>
            <w:p w14:paraId="4FBDA39E" w14:textId="77777777" w:rsidR="00167108" w:rsidRPr="00790385" w:rsidRDefault="000D5A73" w:rsidP="00F8454B">
              <w:pPr>
                <w:pStyle w:val="Piedepgina"/>
                <w:tabs>
                  <w:tab w:val="clear" w:pos="4419"/>
                  <w:tab w:val="left" w:pos="346"/>
                  <w:tab w:val="left" w:pos="1321"/>
                  <w:tab w:val="left" w:pos="2746"/>
                  <w:tab w:val="center" w:pos="3252"/>
                </w:tabs>
                <w:jc w:val="center"/>
                <w:rPr>
                  <w:rFonts w:ascii="Georgia" w:hAnsi="Georgia" w:cs="Arial"/>
                  <w:b/>
                </w:rPr>
              </w:pPr>
              <w:hyperlink r:id="rId1" w:history="1">
                <w:r w:rsidR="00167108" w:rsidRPr="00790385">
                  <w:rPr>
                    <w:rStyle w:val="Hipervnculo"/>
                    <w:rFonts w:ascii="Georgia" w:eastAsiaTheme="minorEastAsia" w:hAnsi="Georgia" w:cs="Arial"/>
                    <w:b/>
                  </w:rPr>
                  <w:t>gerencia@indeportesquindio.gov.co</w:t>
                </w:r>
              </w:hyperlink>
            </w:p>
            <w:p w14:paraId="393ABE17" w14:textId="77777777" w:rsidR="00167108" w:rsidRPr="00790385" w:rsidRDefault="000D5A73" w:rsidP="00F8454B">
              <w:pPr>
                <w:pStyle w:val="Piedepgina"/>
                <w:tabs>
                  <w:tab w:val="clear" w:pos="4419"/>
                  <w:tab w:val="left" w:pos="346"/>
                  <w:tab w:val="left" w:pos="1321"/>
                  <w:tab w:val="left" w:pos="2746"/>
                  <w:tab w:val="center" w:pos="3252"/>
                </w:tabs>
                <w:jc w:val="center"/>
                <w:rPr>
                  <w:rFonts w:ascii="Georgia" w:hAnsi="Georgia" w:cs="Arial"/>
                  <w:b/>
                </w:rPr>
              </w:pPr>
              <w:hyperlink r:id="rId2" w:history="1">
                <w:r w:rsidR="00167108" w:rsidRPr="00790385">
                  <w:rPr>
                    <w:rStyle w:val="Hipervnculo"/>
                    <w:rFonts w:ascii="Georgia" w:eastAsiaTheme="minorEastAsia" w:hAnsi="Georgia" w:cs="Arial"/>
                    <w:b/>
                  </w:rPr>
                  <w:t>www.indeportesquindio.gov.co</w:t>
                </w:r>
              </w:hyperlink>
            </w:p>
            <w:p w14:paraId="1D9B3C18" w14:textId="77777777" w:rsidR="00167108" w:rsidRPr="00790385" w:rsidRDefault="00167108" w:rsidP="00F8454B">
              <w:pPr>
                <w:pStyle w:val="Piedepgina"/>
                <w:tabs>
                  <w:tab w:val="clear" w:pos="4419"/>
                  <w:tab w:val="left" w:pos="346"/>
                  <w:tab w:val="left" w:pos="1321"/>
                  <w:tab w:val="left" w:pos="2746"/>
                  <w:tab w:val="center" w:pos="3252"/>
                </w:tabs>
                <w:jc w:val="center"/>
                <w:rPr>
                  <w:rFonts w:ascii="Georgia" w:hAnsi="Georgia" w:cs="Arial"/>
                  <w:color w:val="5B9BD5"/>
                </w:rPr>
              </w:pPr>
            </w:p>
          </w:tc>
        </w:tr>
      </w:tbl>
      <w:p w14:paraId="7AA0FA62" w14:textId="77777777" w:rsidR="00167108" w:rsidRDefault="000D5A73">
        <w:pPr>
          <w:pStyle w:val="Piedepgina"/>
          <w:jc w:val="right"/>
        </w:pPr>
      </w:p>
    </w:sdtContent>
  </w:sdt>
  <w:p w14:paraId="0CB27AC4" w14:textId="77777777" w:rsidR="00167108" w:rsidRDefault="0016710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8E63D" w14:textId="77777777" w:rsidR="000D5A73" w:rsidRDefault="000D5A73" w:rsidP="00E055CA">
      <w:r>
        <w:separator/>
      </w:r>
    </w:p>
  </w:footnote>
  <w:footnote w:type="continuationSeparator" w:id="0">
    <w:p w14:paraId="564A3DC4" w14:textId="77777777" w:rsidR="000D5A73" w:rsidRDefault="000D5A73" w:rsidP="00E055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B329F" w14:textId="080BCB3D" w:rsidR="00167108" w:rsidRDefault="00167108" w:rsidP="00D1606D">
    <w:pPr>
      <w:pStyle w:val="Sinespaciado1"/>
      <w:ind w:left="-567"/>
      <w:jc w:val="both"/>
      <w:rPr>
        <w:rFonts w:ascii="Arial" w:hAnsi="Arial" w:cs="Arial"/>
        <w:b/>
        <w:sz w:val="20"/>
        <w:szCs w:val="20"/>
      </w:rPr>
    </w:pPr>
    <w:r>
      <w:rPr>
        <w:rFonts w:ascii="Arial" w:hAnsi="Arial" w:cs="Arial"/>
        <w:b/>
        <w:noProof/>
        <w:sz w:val="20"/>
        <w:szCs w:val="20"/>
        <w:lang w:val="es-ES" w:eastAsia="es-ES"/>
      </w:rPr>
      <w:drawing>
        <wp:inline distT="0" distB="0" distL="0" distR="0" wp14:anchorId="60C21A47" wp14:editId="47809A15">
          <wp:extent cx="757213" cy="772510"/>
          <wp:effectExtent l="0" t="0" r="5080" b="8890"/>
          <wp:docPr id="186289990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 2.png"/>
                  <pic:cNvPicPr/>
                </pic:nvPicPr>
                <pic:blipFill>
                  <a:blip r:embed="rId1">
                    <a:extLst>
                      <a:ext uri="{28A0092B-C50C-407E-A947-70E740481C1C}">
                        <a14:useLocalDpi xmlns:a14="http://schemas.microsoft.com/office/drawing/2010/main" val="0"/>
                      </a:ext>
                    </a:extLst>
                  </a:blip>
                  <a:stretch>
                    <a:fillRect/>
                  </a:stretch>
                </pic:blipFill>
                <pic:spPr>
                  <a:xfrm>
                    <a:off x="0" y="0"/>
                    <a:ext cx="767641" cy="783149"/>
                  </a:xfrm>
                  <a:prstGeom prst="rect">
                    <a:avLst/>
                  </a:prstGeom>
                </pic:spPr>
              </pic:pic>
            </a:graphicData>
          </a:graphic>
        </wp:inline>
      </w:drawing>
    </w:r>
  </w:p>
  <w:p w14:paraId="1801D67B" w14:textId="77777777" w:rsidR="00167108" w:rsidRDefault="00167108" w:rsidP="00D1606D">
    <w:pPr>
      <w:pStyle w:val="Encabezado"/>
      <w:jc w:val="center"/>
      <w:rPr>
        <w:rFonts w:ascii="Calisto MT" w:hAnsi="Calisto MT"/>
        <w:b/>
      </w:rPr>
    </w:pPr>
  </w:p>
  <w:p w14:paraId="198DE28F" w14:textId="77777777" w:rsidR="00167108" w:rsidRDefault="00167108" w:rsidP="00D1606D">
    <w:pPr>
      <w:pStyle w:val="Encabezado"/>
      <w:jc w:val="center"/>
      <w:rPr>
        <w:rFonts w:ascii="Calisto MT" w:hAnsi="Calisto MT"/>
        <w:b/>
      </w:rPr>
    </w:pPr>
    <w:r>
      <w:rPr>
        <w:rFonts w:ascii="Calisto MT" w:hAnsi="Calisto MT"/>
        <w:b/>
      </w:rPr>
      <w:t>INSTITUTO DEPARTAMENTAL DE DEPORTE Y RECREACION</w:t>
    </w:r>
  </w:p>
  <w:p w14:paraId="7339526D" w14:textId="77777777" w:rsidR="00167108" w:rsidRDefault="00167108" w:rsidP="00D1606D">
    <w:pPr>
      <w:pStyle w:val="Encabezado"/>
      <w:jc w:val="center"/>
      <w:rPr>
        <w:rFonts w:ascii="Calisto MT" w:hAnsi="Calisto MT"/>
        <w:b/>
        <w:sz w:val="24"/>
        <w:szCs w:val="24"/>
      </w:rPr>
    </w:pPr>
    <w:r>
      <w:rPr>
        <w:rFonts w:ascii="Calisto MT" w:hAnsi="Calisto MT"/>
        <w:b/>
      </w:rPr>
      <w:t xml:space="preserve">DEL QUINDIO </w:t>
    </w:r>
    <w:r w:rsidRPr="00936FA0">
      <w:rPr>
        <w:rFonts w:ascii="Calisto MT" w:hAnsi="Calisto MT"/>
        <w:b/>
        <w:sz w:val="24"/>
        <w:szCs w:val="24"/>
      </w:rPr>
      <w:t>“INDEPORTES QUINDIO”</w:t>
    </w:r>
  </w:p>
  <w:p w14:paraId="791C0E90" w14:textId="77777777" w:rsidR="00167108" w:rsidRPr="00D1606D" w:rsidRDefault="00167108" w:rsidP="00D1606D">
    <w:pPr>
      <w:pStyle w:val="Encabezado"/>
      <w:rPr>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4C399" w14:textId="041BF5AC" w:rsidR="00167108" w:rsidRDefault="00167108" w:rsidP="008C762B">
    <w:pPr>
      <w:pStyle w:val="Sinespaciado1"/>
      <w:ind w:left="-567"/>
      <w:jc w:val="both"/>
      <w:rPr>
        <w:rFonts w:ascii="Arial" w:hAnsi="Arial" w:cs="Arial"/>
        <w:b/>
        <w:sz w:val="20"/>
        <w:szCs w:val="20"/>
      </w:rPr>
    </w:pPr>
    <w:r>
      <w:rPr>
        <w:rFonts w:ascii="Arial" w:hAnsi="Arial" w:cs="Arial"/>
        <w:b/>
        <w:noProof/>
        <w:sz w:val="20"/>
        <w:szCs w:val="20"/>
        <w:lang w:val="es-ES" w:eastAsia="es-ES"/>
      </w:rPr>
      <w:drawing>
        <wp:inline distT="0" distB="0" distL="0" distR="0" wp14:anchorId="4460FA3C" wp14:editId="3FAC708C">
          <wp:extent cx="757213" cy="772510"/>
          <wp:effectExtent l="0" t="0" r="5080" b="8890"/>
          <wp:docPr id="72905075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 2.png"/>
                  <pic:cNvPicPr/>
                </pic:nvPicPr>
                <pic:blipFill>
                  <a:blip r:embed="rId1">
                    <a:extLst>
                      <a:ext uri="{28A0092B-C50C-407E-A947-70E740481C1C}">
                        <a14:useLocalDpi xmlns:a14="http://schemas.microsoft.com/office/drawing/2010/main" val="0"/>
                      </a:ext>
                    </a:extLst>
                  </a:blip>
                  <a:stretch>
                    <a:fillRect/>
                  </a:stretch>
                </pic:blipFill>
                <pic:spPr>
                  <a:xfrm>
                    <a:off x="0" y="0"/>
                    <a:ext cx="767641" cy="783149"/>
                  </a:xfrm>
                  <a:prstGeom prst="rect">
                    <a:avLst/>
                  </a:prstGeom>
                </pic:spPr>
              </pic:pic>
            </a:graphicData>
          </a:graphic>
        </wp:inline>
      </w:drawing>
    </w:r>
  </w:p>
  <w:p w14:paraId="74B09B92" w14:textId="77777777" w:rsidR="00167108" w:rsidRDefault="00167108" w:rsidP="008C762B">
    <w:pPr>
      <w:pStyle w:val="Encabezado"/>
      <w:jc w:val="center"/>
      <w:rPr>
        <w:rFonts w:ascii="Calisto MT" w:hAnsi="Calisto MT"/>
        <w:b/>
      </w:rPr>
    </w:pPr>
  </w:p>
  <w:p w14:paraId="364D2BD2" w14:textId="77777777" w:rsidR="00167108" w:rsidRDefault="00167108" w:rsidP="008C762B">
    <w:pPr>
      <w:pStyle w:val="Encabezado"/>
      <w:jc w:val="center"/>
      <w:rPr>
        <w:rFonts w:ascii="Calisto MT" w:hAnsi="Calisto MT"/>
        <w:b/>
      </w:rPr>
    </w:pPr>
    <w:r>
      <w:rPr>
        <w:rFonts w:ascii="Calisto MT" w:hAnsi="Calisto MT"/>
        <w:b/>
      </w:rPr>
      <w:t>INSTITUTO DEPARTAMENTAL DE DEPORTE Y RECREACION</w:t>
    </w:r>
  </w:p>
  <w:p w14:paraId="4996F3D3" w14:textId="77777777" w:rsidR="00167108" w:rsidRDefault="00167108" w:rsidP="008C762B">
    <w:pPr>
      <w:pStyle w:val="Encabezado"/>
      <w:jc w:val="center"/>
      <w:rPr>
        <w:rFonts w:ascii="Calisto MT" w:hAnsi="Calisto MT"/>
        <w:b/>
        <w:sz w:val="24"/>
        <w:szCs w:val="24"/>
      </w:rPr>
    </w:pPr>
    <w:r>
      <w:rPr>
        <w:rFonts w:ascii="Calisto MT" w:hAnsi="Calisto MT"/>
        <w:b/>
      </w:rPr>
      <w:t xml:space="preserve">DEL QUINDIO </w:t>
    </w:r>
    <w:r w:rsidRPr="00936FA0">
      <w:rPr>
        <w:rFonts w:ascii="Calisto MT" w:hAnsi="Calisto MT"/>
        <w:b/>
        <w:sz w:val="24"/>
        <w:szCs w:val="24"/>
      </w:rPr>
      <w:t>“INDEPORTES QUINDIO”</w:t>
    </w:r>
  </w:p>
  <w:p w14:paraId="3F14CC01" w14:textId="77777777" w:rsidR="00167108" w:rsidRPr="002517DA" w:rsidRDefault="00167108" w:rsidP="008C762B">
    <w:pPr>
      <w:pStyle w:val="Encabezado"/>
      <w:jc w:val="center"/>
      <w:rPr>
        <w:rFonts w:ascii="Calisto MT" w:hAnsi="Calisto MT"/>
        <w:b/>
        <w:sz w:val="22"/>
        <w:szCs w:val="22"/>
      </w:rPr>
    </w:pPr>
  </w:p>
  <w:p w14:paraId="7BB57EE8" w14:textId="77777777" w:rsidR="00167108" w:rsidRDefault="00167108" w:rsidP="006B5C7C">
    <w:pPr>
      <w:jc w:val="center"/>
      <w:rPr>
        <w:rFonts w:ascii="Arial" w:hAnsi="Arial" w:cs="Arial"/>
        <w:b/>
        <w:sz w:val="22"/>
        <w:szCs w:val="22"/>
        <w:lang w:val="es-ES"/>
      </w:rPr>
    </w:pPr>
    <w:r w:rsidRPr="00BF52B4">
      <w:rPr>
        <w:rFonts w:ascii="Arial" w:hAnsi="Arial" w:cs="Arial"/>
        <w:b/>
        <w:sz w:val="22"/>
        <w:szCs w:val="22"/>
        <w:lang w:val="es-ES"/>
      </w:rPr>
      <w:t xml:space="preserve">         </w:t>
    </w:r>
  </w:p>
  <w:p w14:paraId="1BE320DA" w14:textId="0EC52F98" w:rsidR="00167108" w:rsidRPr="00BF52B4" w:rsidRDefault="00167108" w:rsidP="006B5C7C">
    <w:pPr>
      <w:jc w:val="center"/>
      <w:rPr>
        <w:rFonts w:ascii="Arial" w:hAnsi="Arial" w:cs="Arial"/>
        <w:b/>
        <w:sz w:val="22"/>
        <w:szCs w:val="22"/>
        <w:lang w:val="es-ES"/>
      </w:rPr>
    </w:pPr>
    <w:r w:rsidRPr="00BF52B4">
      <w:rPr>
        <w:rFonts w:ascii="Arial" w:hAnsi="Arial" w:cs="Arial"/>
        <w:b/>
        <w:sz w:val="22"/>
        <w:szCs w:val="22"/>
        <w:lang w:val="es-ES"/>
      </w:rPr>
      <w:t xml:space="preserve">  </w:t>
    </w:r>
    <w:r>
      <w:rPr>
        <w:rFonts w:ascii="Arial" w:hAnsi="Arial" w:cs="Arial"/>
        <w:b/>
        <w:sz w:val="22"/>
        <w:szCs w:val="22"/>
        <w:lang w:val="es-ES"/>
      </w:rPr>
      <w:t xml:space="preserve">         </w:t>
    </w:r>
    <w:r w:rsidRPr="00BF52B4">
      <w:rPr>
        <w:rFonts w:ascii="Arial" w:hAnsi="Arial" w:cs="Arial"/>
        <w:b/>
        <w:sz w:val="22"/>
        <w:szCs w:val="22"/>
        <w:lang w:val="es-ES"/>
      </w:rPr>
      <w:t>RESOLUCION No.</w:t>
    </w:r>
    <w:r w:rsidR="00000D59">
      <w:rPr>
        <w:rFonts w:ascii="Arial" w:hAnsi="Arial" w:cs="Arial"/>
        <w:b/>
        <w:sz w:val="22"/>
        <w:szCs w:val="22"/>
        <w:lang w:val="es-ES"/>
      </w:rPr>
      <w:t>151</w:t>
    </w:r>
  </w:p>
  <w:p w14:paraId="7370008B" w14:textId="7ABD74C8" w:rsidR="00167108" w:rsidRPr="002517DA" w:rsidRDefault="00000D59" w:rsidP="00BF52B4">
    <w:pPr>
      <w:ind w:firstLine="708"/>
      <w:jc w:val="center"/>
      <w:rPr>
        <w:rFonts w:ascii="Arial" w:hAnsi="Arial" w:cs="Arial"/>
        <w:b/>
        <w:sz w:val="22"/>
        <w:szCs w:val="22"/>
        <w:lang w:val="es-ES"/>
      </w:rPr>
    </w:pPr>
    <w:r>
      <w:rPr>
        <w:rFonts w:ascii="Arial" w:hAnsi="Arial" w:cs="Arial"/>
        <w:b/>
        <w:sz w:val="22"/>
        <w:szCs w:val="22"/>
        <w:lang w:val="es-ES"/>
      </w:rPr>
      <w:t xml:space="preserve">JULIO 24 </w:t>
    </w:r>
    <w:r w:rsidR="00167108">
      <w:rPr>
        <w:rFonts w:ascii="Arial" w:hAnsi="Arial" w:cs="Arial"/>
        <w:b/>
        <w:sz w:val="22"/>
        <w:szCs w:val="22"/>
        <w:lang w:val="es-ES"/>
      </w:rPr>
      <w:t>DEL 2026</w:t>
    </w:r>
  </w:p>
  <w:p w14:paraId="2AD1BAED" w14:textId="7DFB81AC" w:rsidR="00167108" w:rsidRDefault="00167108" w:rsidP="006B5C7C">
    <w:pPr>
      <w:jc w:val="center"/>
      <w:rPr>
        <w:rFonts w:ascii="Arial" w:hAnsi="Arial" w:cs="Arial"/>
        <w:b/>
        <w:sz w:val="28"/>
        <w:szCs w:val="28"/>
        <w:lang w:val="es-ES"/>
      </w:rPr>
    </w:pPr>
  </w:p>
  <w:p w14:paraId="4AFCD543" w14:textId="4DAEA76E" w:rsidR="00167108" w:rsidRPr="00F8454B" w:rsidRDefault="00167108" w:rsidP="00E853E3">
    <w:pPr>
      <w:autoSpaceDE w:val="0"/>
      <w:autoSpaceDN w:val="0"/>
      <w:adjustRightInd w:val="0"/>
      <w:jc w:val="center"/>
      <w:rPr>
        <w:rFonts w:ascii="Arial" w:hAnsi="Arial" w:cs="Arial"/>
        <w:lang w:val="es-ES"/>
      </w:rPr>
    </w:pPr>
    <w:r>
      <w:rPr>
        <w:rFonts w:ascii="Arial" w:hAnsi="Arial" w:cs="Arial"/>
        <w:lang w:val="es-ES"/>
      </w:rPr>
      <w:t>POR MEDIO DEL CUAL SE REALIZA UN TRASLADO EN EL PRESUPUESTO DE GASTOS DE INVERSION DE LA VIGENCIA FISCAL 2026 DEL INSTITUTO DEPARTAMENTAL DE DEPORTE Y RECREACION DEL QUINDIO “INDEPORTES QUINDÍO”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7E6A"/>
    <w:multiLevelType w:val="hybridMultilevel"/>
    <w:tmpl w:val="642423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94345F"/>
    <w:multiLevelType w:val="hybridMultilevel"/>
    <w:tmpl w:val="FE4C5A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2146E44"/>
    <w:multiLevelType w:val="hybridMultilevel"/>
    <w:tmpl w:val="E4A2D86E"/>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174D13B3"/>
    <w:multiLevelType w:val="hybridMultilevel"/>
    <w:tmpl w:val="E4A2D86E"/>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18FC1E73"/>
    <w:multiLevelType w:val="hybridMultilevel"/>
    <w:tmpl w:val="4B988092"/>
    <w:lvl w:ilvl="0" w:tplc="9D72B876">
      <w:start w:val="1"/>
      <w:numFmt w:val="decimal"/>
      <w:lvlText w:val="%1."/>
      <w:lvlJc w:val="left"/>
      <w:pPr>
        <w:ind w:left="720" w:hanging="360"/>
      </w:pPr>
      <w:rPr>
        <w:rFonts w:hint="default"/>
        <w:b/>
        <w:bCs/>
        <w:i w:val="0"/>
        <w:iCs/>
        <w:sz w:val="24"/>
        <w:szCs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A0D24A6"/>
    <w:multiLevelType w:val="hybridMultilevel"/>
    <w:tmpl w:val="4F1C4B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BA839B6"/>
    <w:multiLevelType w:val="hybridMultilevel"/>
    <w:tmpl w:val="A36E3A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03F4F33"/>
    <w:multiLevelType w:val="multilevel"/>
    <w:tmpl w:val="590C801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E80B00"/>
    <w:multiLevelType w:val="hybridMultilevel"/>
    <w:tmpl w:val="56022160"/>
    <w:lvl w:ilvl="0" w:tplc="A1A26D10">
      <w:start w:val="1"/>
      <w:numFmt w:val="decimal"/>
      <w:lvlText w:val="%1."/>
      <w:lvlJc w:val="left"/>
      <w:pPr>
        <w:ind w:left="76" w:hanging="360"/>
      </w:pPr>
      <w:rPr>
        <w:rFonts w:hint="default"/>
        <w:b/>
        <w:bCs/>
        <w:i w:val="0"/>
        <w:iCs w:val="0"/>
      </w:rPr>
    </w:lvl>
    <w:lvl w:ilvl="1" w:tplc="240A0019" w:tentative="1">
      <w:start w:val="1"/>
      <w:numFmt w:val="lowerLetter"/>
      <w:lvlText w:val="%2."/>
      <w:lvlJc w:val="left"/>
      <w:pPr>
        <w:ind w:left="796" w:hanging="360"/>
      </w:pPr>
    </w:lvl>
    <w:lvl w:ilvl="2" w:tplc="240A001B" w:tentative="1">
      <w:start w:val="1"/>
      <w:numFmt w:val="lowerRoman"/>
      <w:lvlText w:val="%3."/>
      <w:lvlJc w:val="right"/>
      <w:pPr>
        <w:ind w:left="1516" w:hanging="180"/>
      </w:pPr>
    </w:lvl>
    <w:lvl w:ilvl="3" w:tplc="240A000F" w:tentative="1">
      <w:start w:val="1"/>
      <w:numFmt w:val="decimal"/>
      <w:lvlText w:val="%4."/>
      <w:lvlJc w:val="left"/>
      <w:pPr>
        <w:ind w:left="2236" w:hanging="360"/>
      </w:pPr>
    </w:lvl>
    <w:lvl w:ilvl="4" w:tplc="240A0019" w:tentative="1">
      <w:start w:val="1"/>
      <w:numFmt w:val="lowerLetter"/>
      <w:lvlText w:val="%5."/>
      <w:lvlJc w:val="left"/>
      <w:pPr>
        <w:ind w:left="2956" w:hanging="360"/>
      </w:pPr>
    </w:lvl>
    <w:lvl w:ilvl="5" w:tplc="240A001B" w:tentative="1">
      <w:start w:val="1"/>
      <w:numFmt w:val="lowerRoman"/>
      <w:lvlText w:val="%6."/>
      <w:lvlJc w:val="right"/>
      <w:pPr>
        <w:ind w:left="3676" w:hanging="180"/>
      </w:pPr>
    </w:lvl>
    <w:lvl w:ilvl="6" w:tplc="240A000F" w:tentative="1">
      <w:start w:val="1"/>
      <w:numFmt w:val="decimal"/>
      <w:lvlText w:val="%7."/>
      <w:lvlJc w:val="left"/>
      <w:pPr>
        <w:ind w:left="4396" w:hanging="360"/>
      </w:pPr>
    </w:lvl>
    <w:lvl w:ilvl="7" w:tplc="240A0019" w:tentative="1">
      <w:start w:val="1"/>
      <w:numFmt w:val="lowerLetter"/>
      <w:lvlText w:val="%8."/>
      <w:lvlJc w:val="left"/>
      <w:pPr>
        <w:ind w:left="5116" w:hanging="360"/>
      </w:pPr>
    </w:lvl>
    <w:lvl w:ilvl="8" w:tplc="240A001B" w:tentative="1">
      <w:start w:val="1"/>
      <w:numFmt w:val="lowerRoman"/>
      <w:lvlText w:val="%9."/>
      <w:lvlJc w:val="right"/>
      <w:pPr>
        <w:ind w:left="5836" w:hanging="180"/>
      </w:pPr>
    </w:lvl>
  </w:abstractNum>
  <w:abstractNum w:abstractNumId="9" w15:restartNumberingAfterBreak="0">
    <w:nsid w:val="2147560A"/>
    <w:multiLevelType w:val="hybridMultilevel"/>
    <w:tmpl w:val="3136596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CFA2325"/>
    <w:multiLevelType w:val="multilevel"/>
    <w:tmpl w:val="9E468418"/>
    <w:lvl w:ilvl="0">
      <w:start w:val="6"/>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309D3CBD"/>
    <w:multiLevelType w:val="hybridMultilevel"/>
    <w:tmpl w:val="A36E3A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CA37178"/>
    <w:multiLevelType w:val="multilevel"/>
    <w:tmpl w:val="590C80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CE63BD"/>
    <w:multiLevelType w:val="hybridMultilevel"/>
    <w:tmpl w:val="30D48FF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15:restartNumberingAfterBreak="0">
    <w:nsid w:val="3D0120D0"/>
    <w:multiLevelType w:val="multilevel"/>
    <w:tmpl w:val="190A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2F3341"/>
    <w:multiLevelType w:val="multilevel"/>
    <w:tmpl w:val="F6108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C96EE4"/>
    <w:multiLevelType w:val="multilevel"/>
    <w:tmpl w:val="2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49CE3165"/>
    <w:multiLevelType w:val="hybridMultilevel"/>
    <w:tmpl w:val="F9F6D4A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B107B1D"/>
    <w:multiLevelType w:val="multilevel"/>
    <w:tmpl w:val="972ACF26"/>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9" w15:restartNumberingAfterBreak="0">
    <w:nsid w:val="557D60F1"/>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5DC211A"/>
    <w:multiLevelType w:val="multilevel"/>
    <w:tmpl w:val="2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5B545D43"/>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0CE13B4"/>
    <w:multiLevelType w:val="hybridMultilevel"/>
    <w:tmpl w:val="1ABE3B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17F03A2"/>
    <w:multiLevelType w:val="multilevel"/>
    <w:tmpl w:val="AB06B5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80C5EE3"/>
    <w:multiLevelType w:val="hybridMultilevel"/>
    <w:tmpl w:val="2EE2FDE2"/>
    <w:lvl w:ilvl="0" w:tplc="94564722">
      <w:start w:val="1"/>
      <w:numFmt w:val="decimal"/>
      <w:lvlText w:val="%1."/>
      <w:lvlJc w:val="left"/>
      <w:pPr>
        <w:ind w:left="360" w:hanging="360"/>
      </w:pPr>
      <w:rPr>
        <w:b/>
        <w:bCs/>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25" w15:restartNumberingAfterBreak="0">
    <w:nsid w:val="6FC644D8"/>
    <w:multiLevelType w:val="multilevel"/>
    <w:tmpl w:val="95BCD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FA7BC1"/>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504784E"/>
    <w:multiLevelType w:val="hybridMultilevel"/>
    <w:tmpl w:val="CBC4D45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5504254"/>
    <w:multiLevelType w:val="multilevel"/>
    <w:tmpl w:val="92EE585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9" w15:restartNumberingAfterBreak="0">
    <w:nsid w:val="78383DB6"/>
    <w:multiLevelType w:val="multilevel"/>
    <w:tmpl w:val="590C80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8436D56"/>
    <w:multiLevelType w:val="hybridMultilevel"/>
    <w:tmpl w:val="87987AF4"/>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1" w15:restartNumberingAfterBreak="0">
    <w:nsid w:val="7BD331E1"/>
    <w:multiLevelType w:val="multilevel"/>
    <w:tmpl w:val="590C80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193295"/>
    <w:multiLevelType w:val="hybridMultilevel"/>
    <w:tmpl w:val="CBC4D45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3"/>
  </w:num>
  <w:num w:numId="2">
    <w:abstractNumId w:val="26"/>
  </w:num>
  <w:num w:numId="3">
    <w:abstractNumId w:val="5"/>
  </w:num>
  <w:num w:numId="4">
    <w:abstractNumId w:val="20"/>
  </w:num>
  <w:num w:numId="5">
    <w:abstractNumId w:val="16"/>
  </w:num>
  <w:num w:numId="6">
    <w:abstractNumId w:val="22"/>
  </w:num>
  <w:num w:numId="7">
    <w:abstractNumId w:val="19"/>
  </w:num>
  <w:num w:numId="8">
    <w:abstractNumId w:val="18"/>
  </w:num>
  <w:num w:numId="9">
    <w:abstractNumId w:val="29"/>
  </w:num>
  <w:num w:numId="10">
    <w:abstractNumId w:val="31"/>
  </w:num>
  <w:num w:numId="11">
    <w:abstractNumId w:val="21"/>
  </w:num>
  <w:num w:numId="12">
    <w:abstractNumId w:val="12"/>
  </w:num>
  <w:num w:numId="13">
    <w:abstractNumId w:val="7"/>
  </w:num>
  <w:num w:numId="14">
    <w:abstractNumId w:val="1"/>
  </w:num>
  <w:num w:numId="15">
    <w:abstractNumId w:val="30"/>
  </w:num>
  <w:num w:numId="16">
    <w:abstractNumId w:val="13"/>
  </w:num>
  <w:num w:numId="17">
    <w:abstractNumId w:val="2"/>
  </w:num>
  <w:num w:numId="18">
    <w:abstractNumId w:val="32"/>
  </w:num>
  <w:num w:numId="19">
    <w:abstractNumId w:val="9"/>
  </w:num>
  <w:num w:numId="20">
    <w:abstractNumId w:val="17"/>
  </w:num>
  <w:num w:numId="21">
    <w:abstractNumId w:val="28"/>
  </w:num>
  <w:num w:numId="22">
    <w:abstractNumId w:val="10"/>
  </w:num>
  <w:num w:numId="23">
    <w:abstractNumId w:val="3"/>
  </w:num>
  <w:num w:numId="24">
    <w:abstractNumId w:val="11"/>
  </w:num>
  <w:num w:numId="25">
    <w:abstractNumId w:val="6"/>
  </w:num>
  <w:num w:numId="26">
    <w:abstractNumId w:val="27"/>
  </w:num>
  <w:num w:numId="27">
    <w:abstractNumId w:val="0"/>
  </w:num>
  <w:num w:numId="28">
    <w:abstractNumId w:val="4"/>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15"/>
  </w:num>
  <w:num w:numId="32">
    <w:abstractNumId w:val="25"/>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5CA"/>
    <w:rsid w:val="0000093A"/>
    <w:rsid w:val="00000D59"/>
    <w:rsid w:val="00001926"/>
    <w:rsid w:val="00002EC2"/>
    <w:rsid w:val="00005A59"/>
    <w:rsid w:val="00014A47"/>
    <w:rsid w:val="000247A8"/>
    <w:rsid w:val="00031695"/>
    <w:rsid w:val="00034971"/>
    <w:rsid w:val="00035AEA"/>
    <w:rsid w:val="00037F9E"/>
    <w:rsid w:val="000446AB"/>
    <w:rsid w:val="00052327"/>
    <w:rsid w:val="0007353C"/>
    <w:rsid w:val="00073933"/>
    <w:rsid w:val="00086402"/>
    <w:rsid w:val="00091E15"/>
    <w:rsid w:val="00092920"/>
    <w:rsid w:val="000A2370"/>
    <w:rsid w:val="000C2C78"/>
    <w:rsid w:val="000D5A73"/>
    <w:rsid w:val="000D7744"/>
    <w:rsid w:val="000E0467"/>
    <w:rsid w:val="000E5377"/>
    <w:rsid w:val="000F3215"/>
    <w:rsid w:val="000F443D"/>
    <w:rsid w:val="00100F83"/>
    <w:rsid w:val="00101349"/>
    <w:rsid w:val="001021E6"/>
    <w:rsid w:val="00110857"/>
    <w:rsid w:val="0012517B"/>
    <w:rsid w:val="00125532"/>
    <w:rsid w:val="00137F16"/>
    <w:rsid w:val="001429A0"/>
    <w:rsid w:val="001437F7"/>
    <w:rsid w:val="001475F8"/>
    <w:rsid w:val="00151D2C"/>
    <w:rsid w:val="00165947"/>
    <w:rsid w:val="00167108"/>
    <w:rsid w:val="00176636"/>
    <w:rsid w:val="001774FB"/>
    <w:rsid w:val="00196561"/>
    <w:rsid w:val="001A15B8"/>
    <w:rsid w:val="001A3E3B"/>
    <w:rsid w:val="001A4493"/>
    <w:rsid w:val="001B540F"/>
    <w:rsid w:val="001C0607"/>
    <w:rsid w:val="001C4B88"/>
    <w:rsid w:val="001D69EC"/>
    <w:rsid w:val="001D722D"/>
    <w:rsid w:val="001F3CFA"/>
    <w:rsid w:val="002038D5"/>
    <w:rsid w:val="00217ECC"/>
    <w:rsid w:val="002252C4"/>
    <w:rsid w:val="002443C4"/>
    <w:rsid w:val="002517DA"/>
    <w:rsid w:val="00261543"/>
    <w:rsid w:val="002705C1"/>
    <w:rsid w:val="00271CBB"/>
    <w:rsid w:val="002729E0"/>
    <w:rsid w:val="00287239"/>
    <w:rsid w:val="002B018C"/>
    <w:rsid w:val="002C198C"/>
    <w:rsid w:val="002C1A12"/>
    <w:rsid w:val="002C3E7F"/>
    <w:rsid w:val="002D34AC"/>
    <w:rsid w:val="002D44E9"/>
    <w:rsid w:val="002E26B3"/>
    <w:rsid w:val="002E3E8D"/>
    <w:rsid w:val="002E73E9"/>
    <w:rsid w:val="002E7524"/>
    <w:rsid w:val="002F4D1A"/>
    <w:rsid w:val="00315CC8"/>
    <w:rsid w:val="00324781"/>
    <w:rsid w:val="00327C32"/>
    <w:rsid w:val="00327E15"/>
    <w:rsid w:val="003333DD"/>
    <w:rsid w:val="00335F65"/>
    <w:rsid w:val="00336996"/>
    <w:rsid w:val="00341155"/>
    <w:rsid w:val="003518AF"/>
    <w:rsid w:val="00357FCE"/>
    <w:rsid w:val="00363046"/>
    <w:rsid w:val="0037084A"/>
    <w:rsid w:val="00390E09"/>
    <w:rsid w:val="003B790B"/>
    <w:rsid w:val="003C215B"/>
    <w:rsid w:val="003C5754"/>
    <w:rsid w:val="003C7CA4"/>
    <w:rsid w:val="003D6C0C"/>
    <w:rsid w:val="003E3938"/>
    <w:rsid w:val="003F6585"/>
    <w:rsid w:val="00401659"/>
    <w:rsid w:val="00416F88"/>
    <w:rsid w:val="0042482F"/>
    <w:rsid w:val="00426941"/>
    <w:rsid w:val="00432118"/>
    <w:rsid w:val="00435C8C"/>
    <w:rsid w:val="004407D5"/>
    <w:rsid w:val="0044155B"/>
    <w:rsid w:val="004430C8"/>
    <w:rsid w:val="00460F63"/>
    <w:rsid w:val="00471F6D"/>
    <w:rsid w:val="00480359"/>
    <w:rsid w:val="00495734"/>
    <w:rsid w:val="004A15BD"/>
    <w:rsid w:val="004C5ED5"/>
    <w:rsid w:val="004C67FF"/>
    <w:rsid w:val="004E3854"/>
    <w:rsid w:val="004E5DED"/>
    <w:rsid w:val="004E6B26"/>
    <w:rsid w:val="004F0488"/>
    <w:rsid w:val="00504A74"/>
    <w:rsid w:val="00504CCC"/>
    <w:rsid w:val="00513207"/>
    <w:rsid w:val="00516BBE"/>
    <w:rsid w:val="005178A8"/>
    <w:rsid w:val="00532A29"/>
    <w:rsid w:val="005341FD"/>
    <w:rsid w:val="0053438C"/>
    <w:rsid w:val="00541754"/>
    <w:rsid w:val="00545ACA"/>
    <w:rsid w:val="00553B21"/>
    <w:rsid w:val="00560C6F"/>
    <w:rsid w:val="00563E3D"/>
    <w:rsid w:val="00565B74"/>
    <w:rsid w:val="00577A72"/>
    <w:rsid w:val="005845DD"/>
    <w:rsid w:val="0058728C"/>
    <w:rsid w:val="00591F48"/>
    <w:rsid w:val="00593727"/>
    <w:rsid w:val="00593AA7"/>
    <w:rsid w:val="0059630A"/>
    <w:rsid w:val="00597357"/>
    <w:rsid w:val="005A080C"/>
    <w:rsid w:val="005A2619"/>
    <w:rsid w:val="005A3838"/>
    <w:rsid w:val="005C3377"/>
    <w:rsid w:val="005F5741"/>
    <w:rsid w:val="00600AA8"/>
    <w:rsid w:val="00604C09"/>
    <w:rsid w:val="00607A65"/>
    <w:rsid w:val="00614934"/>
    <w:rsid w:val="00614F5B"/>
    <w:rsid w:val="00616B7F"/>
    <w:rsid w:val="00620F66"/>
    <w:rsid w:val="00624CBF"/>
    <w:rsid w:val="0063420B"/>
    <w:rsid w:val="00640355"/>
    <w:rsid w:val="0064193B"/>
    <w:rsid w:val="006467A9"/>
    <w:rsid w:val="006479B2"/>
    <w:rsid w:val="00652BBC"/>
    <w:rsid w:val="00653484"/>
    <w:rsid w:val="006604CB"/>
    <w:rsid w:val="00662502"/>
    <w:rsid w:val="00666CB2"/>
    <w:rsid w:val="00676503"/>
    <w:rsid w:val="006A03A0"/>
    <w:rsid w:val="006B5C7C"/>
    <w:rsid w:val="006B6E1E"/>
    <w:rsid w:val="006C6C49"/>
    <w:rsid w:val="006D0618"/>
    <w:rsid w:val="006D42E1"/>
    <w:rsid w:val="006F7D8B"/>
    <w:rsid w:val="007026BC"/>
    <w:rsid w:val="007053EB"/>
    <w:rsid w:val="007113F9"/>
    <w:rsid w:val="00714CB2"/>
    <w:rsid w:val="00731C60"/>
    <w:rsid w:val="00732899"/>
    <w:rsid w:val="00734709"/>
    <w:rsid w:val="00740795"/>
    <w:rsid w:val="00751DE2"/>
    <w:rsid w:val="007528EF"/>
    <w:rsid w:val="00761E60"/>
    <w:rsid w:val="0077740D"/>
    <w:rsid w:val="00781C67"/>
    <w:rsid w:val="00784040"/>
    <w:rsid w:val="00787539"/>
    <w:rsid w:val="00787836"/>
    <w:rsid w:val="00790385"/>
    <w:rsid w:val="007937DF"/>
    <w:rsid w:val="007A1068"/>
    <w:rsid w:val="007B74BF"/>
    <w:rsid w:val="007C0AB3"/>
    <w:rsid w:val="007C301D"/>
    <w:rsid w:val="007C3BDA"/>
    <w:rsid w:val="007D69AB"/>
    <w:rsid w:val="007E22D0"/>
    <w:rsid w:val="007F1B9A"/>
    <w:rsid w:val="007F7BF9"/>
    <w:rsid w:val="00806204"/>
    <w:rsid w:val="00807FAE"/>
    <w:rsid w:val="00810B3D"/>
    <w:rsid w:val="0082149B"/>
    <w:rsid w:val="008225F7"/>
    <w:rsid w:val="00825B95"/>
    <w:rsid w:val="00841A6D"/>
    <w:rsid w:val="00847D87"/>
    <w:rsid w:val="00863C71"/>
    <w:rsid w:val="0087689A"/>
    <w:rsid w:val="00887706"/>
    <w:rsid w:val="00890413"/>
    <w:rsid w:val="00893624"/>
    <w:rsid w:val="008A020D"/>
    <w:rsid w:val="008A4FAB"/>
    <w:rsid w:val="008B01F3"/>
    <w:rsid w:val="008B3CAB"/>
    <w:rsid w:val="008B55A5"/>
    <w:rsid w:val="008B6B33"/>
    <w:rsid w:val="008C73B2"/>
    <w:rsid w:val="008C762B"/>
    <w:rsid w:val="008D4AD8"/>
    <w:rsid w:val="008D7AA3"/>
    <w:rsid w:val="008E2620"/>
    <w:rsid w:val="008E6044"/>
    <w:rsid w:val="009001C6"/>
    <w:rsid w:val="009006BF"/>
    <w:rsid w:val="0092331B"/>
    <w:rsid w:val="009367E7"/>
    <w:rsid w:val="009413D2"/>
    <w:rsid w:val="0094400B"/>
    <w:rsid w:val="00953BCB"/>
    <w:rsid w:val="00962A08"/>
    <w:rsid w:val="00964DB7"/>
    <w:rsid w:val="00966660"/>
    <w:rsid w:val="00966DA8"/>
    <w:rsid w:val="00974E22"/>
    <w:rsid w:val="0098628F"/>
    <w:rsid w:val="009A22D8"/>
    <w:rsid w:val="009A6E01"/>
    <w:rsid w:val="009B2076"/>
    <w:rsid w:val="009B3BC2"/>
    <w:rsid w:val="009C1601"/>
    <w:rsid w:val="009C6041"/>
    <w:rsid w:val="009D559F"/>
    <w:rsid w:val="009D6303"/>
    <w:rsid w:val="009D6917"/>
    <w:rsid w:val="009E5E2A"/>
    <w:rsid w:val="009E7D1A"/>
    <w:rsid w:val="009F2B70"/>
    <w:rsid w:val="00A00902"/>
    <w:rsid w:val="00A04257"/>
    <w:rsid w:val="00A04D70"/>
    <w:rsid w:val="00A11E04"/>
    <w:rsid w:val="00A15D3E"/>
    <w:rsid w:val="00A168F6"/>
    <w:rsid w:val="00A21E50"/>
    <w:rsid w:val="00A3356B"/>
    <w:rsid w:val="00A33C1C"/>
    <w:rsid w:val="00A33F6F"/>
    <w:rsid w:val="00A36BF6"/>
    <w:rsid w:val="00A37F29"/>
    <w:rsid w:val="00A4064A"/>
    <w:rsid w:val="00A53223"/>
    <w:rsid w:val="00A573B3"/>
    <w:rsid w:val="00A65A14"/>
    <w:rsid w:val="00A664C1"/>
    <w:rsid w:val="00A7191B"/>
    <w:rsid w:val="00A74D83"/>
    <w:rsid w:val="00A759E7"/>
    <w:rsid w:val="00A81139"/>
    <w:rsid w:val="00A82A0F"/>
    <w:rsid w:val="00A82BD0"/>
    <w:rsid w:val="00A94CCD"/>
    <w:rsid w:val="00AA2A1B"/>
    <w:rsid w:val="00AB45D1"/>
    <w:rsid w:val="00AB62AF"/>
    <w:rsid w:val="00AC3761"/>
    <w:rsid w:val="00AD3327"/>
    <w:rsid w:val="00AD6531"/>
    <w:rsid w:val="00AE11D7"/>
    <w:rsid w:val="00AE1815"/>
    <w:rsid w:val="00AE37DC"/>
    <w:rsid w:val="00AE42E3"/>
    <w:rsid w:val="00AE6FFD"/>
    <w:rsid w:val="00AF0154"/>
    <w:rsid w:val="00AF3D7A"/>
    <w:rsid w:val="00AF408F"/>
    <w:rsid w:val="00B02039"/>
    <w:rsid w:val="00B06C3C"/>
    <w:rsid w:val="00B21622"/>
    <w:rsid w:val="00B31070"/>
    <w:rsid w:val="00B33D48"/>
    <w:rsid w:val="00B46CFF"/>
    <w:rsid w:val="00B470C0"/>
    <w:rsid w:val="00B63BFF"/>
    <w:rsid w:val="00B8476F"/>
    <w:rsid w:val="00B86220"/>
    <w:rsid w:val="00B96619"/>
    <w:rsid w:val="00B97E6C"/>
    <w:rsid w:val="00BA0ACB"/>
    <w:rsid w:val="00BA1084"/>
    <w:rsid w:val="00BA4A60"/>
    <w:rsid w:val="00BC056F"/>
    <w:rsid w:val="00BC3597"/>
    <w:rsid w:val="00BC3B47"/>
    <w:rsid w:val="00BC6215"/>
    <w:rsid w:val="00BD1A3E"/>
    <w:rsid w:val="00BD272F"/>
    <w:rsid w:val="00BD2F28"/>
    <w:rsid w:val="00BE1325"/>
    <w:rsid w:val="00BF3F1C"/>
    <w:rsid w:val="00BF4580"/>
    <w:rsid w:val="00BF51DC"/>
    <w:rsid w:val="00BF52B4"/>
    <w:rsid w:val="00C05BD6"/>
    <w:rsid w:val="00C07144"/>
    <w:rsid w:val="00C11122"/>
    <w:rsid w:val="00C45ACC"/>
    <w:rsid w:val="00C510B5"/>
    <w:rsid w:val="00C53793"/>
    <w:rsid w:val="00C53895"/>
    <w:rsid w:val="00C6266C"/>
    <w:rsid w:val="00C673EF"/>
    <w:rsid w:val="00C826F3"/>
    <w:rsid w:val="00CD1983"/>
    <w:rsid w:val="00CD358D"/>
    <w:rsid w:val="00CD3937"/>
    <w:rsid w:val="00D0588E"/>
    <w:rsid w:val="00D1507A"/>
    <w:rsid w:val="00D1606D"/>
    <w:rsid w:val="00D23238"/>
    <w:rsid w:val="00D34942"/>
    <w:rsid w:val="00D35C7A"/>
    <w:rsid w:val="00D374BB"/>
    <w:rsid w:val="00D50018"/>
    <w:rsid w:val="00D5528A"/>
    <w:rsid w:val="00D571D7"/>
    <w:rsid w:val="00D60FE1"/>
    <w:rsid w:val="00D74388"/>
    <w:rsid w:val="00D77B70"/>
    <w:rsid w:val="00D82F65"/>
    <w:rsid w:val="00D83775"/>
    <w:rsid w:val="00D93E57"/>
    <w:rsid w:val="00DA077A"/>
    <w:rsid w:val="00DA3632"/>
    <w:rsid w:val="00DB6744"/>
    <w:rsid w:val="00DB690E"/>
    <w:rsid w:val="00DC6DA9"/>
    <w:rsid w:val="00DD0B37"/>
    <w:rsid w:val="00DE11C9"/>
    <w:rsid w:val="00DE386C"/>
    <w:rsid w:val="00DE5AE2"/>
    <w:rsid w:val="00DE696C"/>
    <w:rsid w:val="00DF2ACE"/>
    <w:rsid w:val="00E02A86"/>
    <w:rsid w:val="00E055CA"/>
    <w:rsid w:val="00E05F99"/>
    <w:rsid w:val="00E115D1"/>
    <w:rsid w:val="00E11CC4"/>
    <w:rsid w:val="00E248E8"/>
    <w:rsid w:val="00E31AA7"/>
    <w:rsid w:val="00E33DDC"/>
    <w:rsid w:val="00E426D3"/>
    <w:rsid w:val="00E4431A"/>
    <w:rsid w:val="00E54F25"/>
    <w:rsid w:val="00E74466"/>
    <w:rsid w:val="00E744B5"/>
    <w:rsid w:val="00E749DB"/>
    <w:rsid w:val="00E74C79"/>
    <w:rsid w:val="00E7766D"/>
    <w:rsid w:val="00E84CA0"/>
    <w:rsid w:val="00E853E3"/>
    <w:rsid w:val="00E90D05"/>
    <w:rsid w:val="00E95C9A"/>
    <w:rsid w:val="00EA0393"/>
    <w:rsid w:val="00EB68F6"/>
    <w:rsid w:val="00EB7DF1"/>
    <w:rsid w:val="00EE74B6"/>
    <w:rsid w:val="00F016A1"/>
    <w:rsid w:val="00F06B5A"/>
    <w:rsid w:val="00F2466F"/>
    <w:rsid w:val="00F30AF8"/>
    <w:rsid w:val="00F36BBC"/>
    <w:rsid w:val="00F40B60"/>
    <w:rsid w:val="00F410FC"/>
    <w:rsid w:val="00F5065B"/>
    <w:rsid w:val="00F50E05"/>
    <w:rsid w:val="00F513DE"/>
    <w:rsid w:val="00F52532"/>
    <w:rsid w:val="00F526C7"/>
    <w:rsid w:val="00F5454C"/>
    <w:rsid w:val="00F5572F"/>
    <w:rsid w:val="00F57A2B"/>
    <w:rsid w:val="00F67CAC"/>
    <w:rsid w:val="00F727E9"/>
    <w:rsid w:val="00F8454B"/>
    <w:rsid w:val="00F9058A"/>
    <w:rsid w:val="00F95E03"/>
    <w:rsid w:val="00FA0B5C"/>
    <w:rsid w:val="00FA7299"/>
    <w:rsid w:val="00FB4577"/>
    <w:rsid w:val="00FC3EA3"/>
    <w:rsid w:val="00FD2A4F"/>
    <w:rsid w:val="00FE02DA"/>
    <w:rsid w:val="00FE654E"/>
    <w:rsid w:val="00FE6634"/>
    <w:rsid w:val="00FF4DEC"/>
    <w:rsid w:val="00FF519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167561"/>
  <w15:docId w15:val="{3DD63BD6-38F7-417B-8F14-34A4037EF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33DD"/>
    <w:rPr>
      <w:sz w:val="24"/>
      <w:szCs w:val="24"/>
      <w:lang w:val="es-CO" w:eastAsia="es-CO"/>
    </w:rPr>
  </w:style>
  <w:style w:type="paragraph" w:styleId="Ttulo1">
    <w:name w:val="heading 1"/>
    <w:aliases w:val="Nivel 3"/>
    <w:basedOn w:val="Normal"/>
    <w:next w:val="Normal"/>
    <w:link w:val="Ttulo1Car"/>
    <w:uiPriority w:val="9"/>
    <w:qFormat/>
    <w:rsid w:val="009367E7"/>
    <w:pPr>
      <w:keepNext/>
      <w:tabs>
        <w:tab w:val="num" w:pos="720"/>
      </w:tabs>
      <w:ind w:left="720" w:hanging="720"/>
      <w:outlineLvl w:val="0"/>
    </w:pPr>
    <w:rPr>
      <w:rFonts w:ascii="Arial" w:eastAsiaTheme="majorEastAsia" w:hAnsi="Arial" w:cstheme="majorBidi"/>
      <w:b/>
      <w:bCs/>
      <w:kern w:val="32"/>
      <w:szCs w:val="32"/>
      <w:lang w:eastAsia="en-US"/>
    </w:rPr>
  </w:style>
  <w:style w:type="paragraph" w:styleId="Ttulo2">
    <w:name w:val="heading 2"/>
    <w:basedOn w:val="Normal"/>
    <w:next w:val="Normal"/>
    <w:link w:val="Ttulo2Car"/>
    <w:uiPriority w:val="9"/>
    <w:unhideWhenUsed/>
    <w:qFormat/>
    <w:rsid w:val="00AB45D1"/>
    <w:pPr>
      <w:keepNext/>
      <w:tabs>
        <w:tab w:val="num" w:pos="1440"/>
      </w:tabs>
      <w:spacing w:before="240" w:after="60"/>
      <w:ind w:left="1440" w:hanging="720"/>
      <w:outlineLvl w:val="1"/>
    </w:pPr>
    <w:rPr>
      <w:rFonts w:ascii="Arial" w:eastAsiaTheme="majorEastAsia" w:hAnsi="Arial" w:cstheme="majorBidi"/>
      <w:b/>
      <w:bCs/>
      <w:i/>
      <w:iCs/>
      <w:szCs w:val="28"/>
      <w:lang w:eastAsia="en-US"/>
    </w:rPr>
  </w:style>
  <w:style w:type="paragraph" w:styleId="Ttulo3">
    <w:name w:val="heading 3"/>
    <w:basedOn w:val="Normal"/>
    <w:next w:val="Normal"/>
    <w:link w:val="Ttulo3C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lang w:eastAsia="en-US"/>
    </w:rPr>
  </w:style>
  <w:style w:type="paragraph" w:styleId="Ttulo4">
    <w:name w:val="heading 4"/>
    <w:basedOn w:val="Normal"/>
    <w:next w:val="Normal"/>
    <w:link w:val="Ttulo4C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tulo6">
    <w:name w:val="heading 6"/>
    <w:aliases w:val="Principal"/>
    <w:basedOn w:val="Normal"/>
    <w:next w:val="Normal"/>
    <w:link w:val="Ttulo6Car"/>
    <w:qFormat/>
    <w:rsid w:val="009367E7"/>
    <w:pPr>
      <w:tabs>
        <w:tab w:val="num" w:pos="4320"/>
      </w:tabs>
      <w:spacing w:before="240" w:after="60"/>
      <w:ind w:left="720" w:hanging="720"/>
      <w:jc w:val="center"/>
      <w:outlineLvl w:val="5"/>
    </w:pPr>
    <w:rPr>
      <w:rFonts w:ascii="Arial" w:eastAsia="Calibri" w:hAnsi="Arial"/>
      <w:b/>
      <w:bCs/>
      <w:sz w:val="32"/>
      <w:szCs w:val="22"/>
      <w:lang w:eastAsia="en-US"/>
    </w:rPr>
  </w:style>
  <w:style w:type="paragraph" w:styleId="Ttulo7">
    <w:name w:val="heading 7"/>
    <w:basedOn w:val="Normal"/>
    <w:next w:val="Normal"/>
    <w:link w:val="Ttulo7C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lang w:eastAsia="en-US"/>
    </w:rPr>
  </w:style>
  <w:style w:type="paragraph" w:styleId="Ttulo8">
    <w:name w:val="heading 8"/>
    <w:basedOn w:val="Normal"/>
    <w:next w:val="Normal"/>
    <w:link w:val="Ttulo8C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rPr>
  </w:style>
  <w:style w:type="paragraph" w:styleId="Ttulo9">
    <w:name w:val="heading 9"/>
    <w:basedOn w:val="Normal"/>
    <w:next w:val="Normal"/>
    <w:link w:val="Ttulo9C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Nivel 3 Car"/>
    <w:basedOn w:val="Fuentedeprrafopredeter"/>
    <w:link w:val="Ttulo1"/>
    <w:uiPriority w:val="9"/>
    <w:rsid w:val="009367E7"/>
    <w:rPr>
      <w:rFonts w:ascii="Arial" w:eastAsiaTheme="majorEastAsia" w:hAnsi="Arial" w:cstheme="majorBidi"/>
      <w:b/>
      <w:bCs/>
      <w:kern w:val="32"/>
      <w:sz w:val="24"/>
      <w:szCs w:val="32"/>
      <w:lang w:val="es-CO"/>
    </w:rPr>
  </w:style>
  <w:style w:type="character" w:customStyle="1" w:styleId="Ttulo2Car">
    <w:name w:val="Título 2 Car"/>
    <w:basedOn w:val="Fuentedeprrafopredeter"/>
    <w:link w:val="Ttulo2"/>
    <w:uiPriority w:val="9"/>
    <w:rsid w:val="00AB45D1"/>
    <w:rPr>
      <w:rFonts w:ascii="Arial" w:eastAsiaTheme="majorEastAsia" w:hAnsi="Arial" w:cstheme="majorBidi"/>
      <w:b/>
      <w:bCs/>
      <w:i/>
      <w:iCs/>
      <w:sz w:val="24"/>
      <w:szCs w:val="28"/>
      <w:lang w:val="es-CO"/>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aliases w:val="Principal Car"/>
    <w:basedOn w:val="Fuentedeprrafopredeter"/>
    <w:link w:val="Ttulo6"/>
    <w:rsid w:val="009367E7"/>
    <w:rPr>
      <w:rFonts w:ascii="Arial" w:eastAsia="Calibri" w:hAnsi="Arial"/>
      <w:b/>
      <w:bCs/>
      <w:sz w:val="32"/>
      <w:szCs w:val="22"/>
      <w:lang w:val="es-CO"/>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 w:type="paragraph" w:styleId="Encabezado">
    <w:name w:val="header"/>
    <w:basedOn w:val="Normal"/>
    <w:link w:val="EncabezadoCar"/>
    <w:unhideWhenUsed/>
    <w:rsid w:val="00DC6DA9"/>
    <w:pPr>
      <w:tabs>
        <w:tab w:val="center" w:pos="4419"/>
        <w:tab w:val="right" w:pos="8838"/>
      </w:tabs>
    </w:pPr>
    <w:rPr>
      <w:sz w:val="20"/>
      <w:szCs w:val="20"/>
      <w:lang w:eastAsia="en-US"/>
    </w:rPr>
  </w:style>
  <w:style w:type="character" w:customStyle="1" w:styleId="EncabezadoCar">
    <w:name w:val="Encabezado Car"/>
    <w:basedOn w:val="Fuentedeprrafopredeter"/>
    <w:link w:val="Encabezado"/>
    <w:rsid w:val="00DC6DA9"/>
  </w:style>
  <w:style w:type="paragraph" w:styleId="Piedepgina">
    <w:name w:val="footer"/>
    <w:basedOn w:val="Normal"/>
    <w:link w:val="PiedepginaCar"/>
    <w:uiPriority w:val="99"/>
    <w:unhideWhenUsed/>
    <w:rsid w:val="00DC6DA9"/>
    <w:pPr>
      <w:tabs>
        <w:tab w:val="center" w:pos="4419"/>
        <w:tab w:val="right" w:pos="8838"/>
      </w:tabs>
    </w:pPr>
    <w:rPr>
      <w:sz w:val="20"/>
      <w:szCs w:val="20"/>
      <w:lang w:eastAsia="en-US"/>
    </w:rPr>
  </w:style>
  <w:style w:type="character" w:customStyle="1" w:styleId="PiedepginaCar">
    <w:name w:val="Pie de página Car"/>
    <w:basedOn w:val="Fuentedeprrafopredeter"/>
    <w:link w:val="Piedepgina"/>
    <w:uiPriority w:val="99"/>
    <w:rsid w:val="00DC6DA9"/>
  </w:style>
  <w:style w:type="paragraph" w:styleId="Textodeglobo">
    <w:name w:val="Balloon Text"/>
    <w:basedOn w:val="Normal"/>
    <w:link w:val="TextodegloboCar"/>
    <w:uiPriority w:val="99"/>
    <w:semiHidden/>
    <w:unhideWhenUsed/>
    <w:rsid w:val="00DC6DA9"/>
    <w:rPr>
      <w:rFonts w:ascii="Tahoma" w:hAnsi="Tahoma" w:cs="Tahoma"/>
      <w:sz w:val="16"/>
      <w:szCs w:val="16"/>
    </w:rPr>
  </w:style>
  <w:style w:type="character" w:customStyle="1" w:styleId="TextodegloboCar">
    <w:name w:val="Texto de globo Car"/>
    <w:basedOn w:val="Fuentedeprrafopredeter"/>
    <w:link w:val="Textodeglobo"/>
    <w:uiPriority w:val="99"/>
    <w:semiHidden/>
    <w:rsid w:val="00DC6DA9"/>
    <w:rPr>
      <w:rFonts w:ascii="Tahoma" w:hAnsi="Tahoma" w:cs="Tahoma"/>
      <w:sz w:val="16"/>
      <w:szCs w:val="16"/>
    </w:rPr>
  </w:style>
  <w:style w:type="character" w:styleId="Hipervnculo">
    <w:name w:val="Hyperlink"/>
    <w:uiPriority w:val="99"/>
    <w:rsid w:val="00DC6DA9"/>
    <w:rPr>
      <w:color w:val="0000FF"/>
      <w:u w:val="single"/>
    </w:rPr>
  </w:style>
  <w:style w:type="table" w:styleId="Tablaconcuadrcula">
    <w:name w:val="Table Grid"/>
    <w:basedOn w:val="Tablanormal"/>
    <w:uiPriority w:val="59"/>
    <w:rsid w:val="00DC6DA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lfuvd">
    <w:name w:val="ilfuvd"/>
    <w:basedOn w:val="Fuentedeprrafopredeter"/>
    <w:rsid w:val="00324781"/>
  </w:style>
  <w:style w:type="paragraph" w:styleId="Sinespaciado">
    <w:name w:val="No Spacing"/>
    <w:aliases w:val="Nivel 2"/>
    <w:link w:val="SinespaciadoCar"/>
    <w:uiPriority w:val="1"/>
    <w:qFormat/>
    <w:rsid w:val="009367E7"/>
    <w:pPr>
      <w:jc w:val="center"/>
    </w:pPr>
    <w:rPr>
      <w:rFonts w:ascii="Arial" w:hAnsi="Arial"/>
      <w:b/>
      <w:sz w:val="28"/>
      <w:lang w:val="es-CO"/>
    </w:rPr>
  </w:style>
  <w:style w:type="paragraph" w:styleId="Prrafodelista">
    <w:name w:val="List Paragraph"/>
    <w:aliases w:val="LISTA,Lista HD,HOJA,Bolita,Párrafo de lista4,BOLADEF,Párrafo de lista21,BOLA,Nivel 1 OS,Colorful List Accent 1,Colorful List - Accent 11,Bullet List,FooterText,numbered,List Paragraph1,Paragraphe de liste1,lp1,List Paragraph,Bullets,Ha"/>
    <w:basedOn w:val="Normal"/>
    <w:link w:val="PrrafodelistaCar"/>
    <w:uiPriority w:val="34"/>
    <w:qFormat/>
    <w:rsid w:val="00AB45D1"/>
    <w:pPr>
      <w:ind w:left="720"/>
      <w:contextualSpacing/>
    </w:pPr>
    <w:rPr>
      <w:sz w:val="20"/>
      <w:szCs w:val="20"/>
      <w:lang w:eastAsia="en-US"/>
    </w:rPr>
  </w:style>
  <w:style w:type="paragraph" w:customStyle="1" w:styleId="Sinespaciado1">
    <w:name w:val="Sin espaciado1"/>
    <w:rsid w:val="00D1606D"/>
    <w:rPr>
      <w:rFonts w:ascii="Calibri" w:hAnsi="Calibri"/>
      <w:sz w:val="22"/>
      <w:szCs w:val="22"/>
      <w:lang w:val="es-CO"/>
    </w:rPr>
  </w:style>
  <w:style w:type="paragraph" w:styleId="TtuloTDC">
    <w:name w:val="TOC Heading"/>
    <w:basedOn w:val="Ttulo1"/>
    <w:next w:val="Normal"/>
    <w:uiPriority w:val="39"/>
    <w:semiHidden/>
    <w:unhideWhenUsed/>
    <w:qFormat/>
    <w:rsid w:val="00EB68F6"/>
    <w:pPr>
      <w:keepLines/>
      <w:tabs>
        <w:tab w:val="clear" w:pos="720"/>
      </w:tabs>
      <w:spacing w:before="480" w:line="276" w:lineRule="auto"/>
      <w:ind w:left="0" w:firstLine="0"/>
      <w:outlineLvl w:val="9"/>
    </w:pPr>
    <w:rPr>
      <w:rFonts w:asciiTheme="majorHAnsi" w:hAnsiTheme="majorHAnsi"/>
      <w:color w:val="365F91" w:themeColor="accent1" w:themeShade="BF"/>
      <w:kern w:val="0"/>
      <w:sz w:val="28"/>
      <w:szCs w:val="28"/>
      <w:lang w:val="es-ES"/>
    </w:rPr>
  </w:style>
  <w:style w:type="paragraph" w:styleId="TDC1">
    <w:name w:val="toc 1"/>
    <w:basedOn w:val="Normal"/>
    <w:next w:val="Normal"/>
    <w:autoRedefine/>
    <w:uiPriority w:val="39"/>
    <w:unhideWhenUsed/>
    <w:qFormat/>
    <w:rsid w:val="00EB68F6"/>
    <w:pPr>
      <w:spacing w:before="360"/>
    </w:pPr>
    <w:rPr>
      <w:rFonts w:asciiTheme="majorHAnsi" w:hAnsiTheme="majorHAnsi"/>
      <w:b/>
      <w:bCs/>
      <w:caps/>
      <w:lang w:eastAsia="en-US"/>
    </w:rPr>
  </w:style>
  <w:style w:type="paragraph" w:styleId="TDC2">
    <w:name w:val="toc 2"/>
    <w:basedOn w:val="Normal"/>
    <w:next w:val="Normal"/>
    <w:autoRedefine/>
    <w:uiPriority w:val="39"/>
    <w:unhideWhenUsed/>
    <w:qFormat/>
    <w:rsid w:val="00EB68F6"/>
    <w:pPr>
      <w:spacing w:before="240"/>
    </w:pPr>
    <w:rPr>
      <w:rFonts w:asciiTheme="minorHAnsi" w:hAnsiTheme="minorHAnsi"/>
      <w:b/>
      <w:bCs/>
      <w:sz w:val="20"/>
      <w:szCs w:val="20"/>
      <w:lang w:eastAsia="en-US"/>
    </w:rPr>
  </w:style>
  <w:style w:type="paragraph" w:styleId="TDC3">
    <w:name w:val="toc 3"/>
    <w:basedOn w:val="Normal"/>
    <w:next w:val="Normal"/>
    <w:autoRedefine/>
    <w:uiPriority w:val="39"/>
    <w:unhideWhenUsed/>
    <w:qFormat/>
    <w:rsid w:val="00EB68F6"/>
    <w:pPr>
      <w:ind w:left="200"/>
    </w:pPr>
    <w:rPr>
      <w:rFonts w:asciiTheme="minorHAnsi" w:hAnsiTheme="minorHAnsi"/>
      <w:sz w:val="20"/>
      <w:szCs w:val="20"/>
      <w:lang w:eastAsia="en-US"/>
    </w:rPr>
  </w:style>
  <w:style w:type="paragraph" w:styleId="TDC4">
    <w:name w:val="toc 4"/>
    <w:basedOn w:val="Normal"/>
    <w:next w:val="Normal"/>
    <w:autoRedefine/>
    <w:uiPriority w:val="39"/>
    <w:unhideWhenUsed/>
    <w:rsid w:val="00EB68F6"/>
    <w:pPr>
      <w:ind w:left="400"/>
    </w:pPr>
    <w:rPr>
      <w:rFonts w:asciiTheme="minorHAnsi" w:hAnsiTheme="minorHAnsi"/>
      <w:sz w:val="20"/>
      <w:szCs w:val="20"/>
      <w:lang w:eastAsia="en-US"/>
    </w:rPr>
  </w:style>
  <w:style w:type="paragraph" w:styleId="TDC5">
    <w:name w:val="toc 5"/>
    <w:basedOn w:val="Normal"/>
    <w:next w:val="Normal"/>
    <w:autoRedefine/>
    <w:uiPriority w:val="39"/>
    <w:unhideWhenUsed/>
    <w:rsid w:val="00EB68F6"/>
    <w:pPr>
      <w:ind w:left="600"/>
    </w:pPr>
    <w:rPr>
      <w:rFonts w:asciiTheme="minorHAnsi" w:hAnsiTheme="minorHAnsi"/>
      <w:sz w:val="20"/>
      <w:szCs w:val="20"/>
      <w:lang w:eastAsia="en-US"/>
    </w:rPr>
  </w:style>
  <w:style w:type="paragraph" w:styleId="TDC6">
    <w:name w:val="toc 6"/>
    <w:basedOn w:val="Normal"/>
    <w:next w:val="Normal"/>
    <w:autoRedefine/>
    <w:uiPriority w:val="39"/>
    <w:unhideWhenUsed/>
    <w:rsid w:val="00EB68F6"/>
    <w:pPr>
      <w:ind w:left="800"/>
    </w:pPr>
    <w:rPr>
      <w:rFonts w:asciiTheme="minorHAnsi" w:hAnsiTheme="minorHAnsi"/>
      <w:sz w:val="20"/>
      <w:szCs w:val="20"/>
      <w:lang w:eastAsia="en-US"/>
    </w:rPr>
  </w:style>
  <w:style w:type="paragraph" w:styleId="TDC7">
    <w:name w:val="toc 7"/>
    <w:basedOn w:val="Normal"/>
    <w:next w:val="Normal"/>
    <w:autoRedefine/>
    <w:uiPriority w:val="39"/>
    <w:unhideWhenUsed/>
    <w:rsid w:val="00EB68F6"/>
    <w:pPr>
      <w:ind w:left="1000"/>
    </w:pPr>
    <w:rPr>
      <w:rFonts w:asciiTheme="minorHAnsi" w:hAnsiTheme="minorHAnsi"/>
      <w:sz w:val="20"/>
      <w:szCs w:val="20"/>
      <w:lang w:eastAsia="en-US"/>
    </w:rPr>
  </w:style>
  <w:style w:type="paragraph" w:styleId="TDC8">
    <w:name w:val="toc 8"/>
    <w:basedOn w:val="Normal"/>
    <w:next w:val="Normal"/>
    <w:autoRedefine/>
    <w:uiPriority w:val="39"/>
    <w:unhideWhenUsed/>
    <w:rsid w:val="00EB68F6"/>
    <w:pPr>
      <w:ind w:left="1200"/>
    </w:pPr>
    <w:rPr>
      <w:rFonts w:asciiTheme="minorHAnsi" w:hAnsiTheme="minorHAnsi"/>
      <w:sz w:val="20"/>
      <w:szCs w:val="20"/>
      <w:lang w:eastAsia="en-US"/>
    </w:rPr>
  </w:style>
  <w:style w:type="paragraph" w:styleId="TDC9">
    <w:name w:val="toc 9"/>
    <w:basedOn w:val="Normal"/>
    <w:next w:val="Normal"/>
    <w:autoRedefine/>
    <w:uiPriority w:val="39"/>
    <w:unhideWhenUsed/>
    <w:rsid w:val="00EB68F6"/>
    <w:pPr>
      <w:ind w:left="1400"/>
    </w:pPr>
    <w:rPr>
      <w:rFonts w:asciiTheme="minorHAnsi" w:hAnsiTheme="minorHAnsi"/>
      <w:sz w:val="20"/>
      <w:szCs w:val="20"/>
      <w:lang w:eastAsia="en-US"/>
    </w:rPr>
  </w:style>
  <w:style w:type="paragraph" w:styleId="Ttulo">
    <w:name w:val="Title"/>
    <w:basedOn w:val="Normal"/>
    <w:next w:val="Normal"/>
    <w:link w:val="TtuloCar"/>
    <w:uiPriority w:val="10"/>
    <w:qFormat/>
    <w:rsid w:val="00EB68F6"/>
    <w:pPr>
      <w:pBdr>
        <w:bottom w:val="single" w:sz="8" w:space="4" w:color="4F81BD" w:themeColor="accent1"/>
      </w:pBdr>
      <w:spacing w:after="300"/>
      <w:contextualSpacing/>
      <w:jc w:val="center"/>
    </w:pPr>
    <w:rPr>
      <w:rFonts w:ascii="Arial" w:eastAsiaTheme="majorEastAsia" w:hAnsi="Arial" w:cstheme="majorBidi"/>
      <w:b/>
      <w:spacing w:val="5"/>
      <w:kern w:val="28"/>
      <w:sz w:val="32"/>
      <w:szCs w:val="52"/>
      <w:lang w:eastAsia="en-US"/>
    </w:rPr>
  </w:style>
  <w:style w:type="character" w:customStyle="1" w:styleId="TtuloCar">
    <w:name w:val="Título Car"/>
    <w:basedOn w:val="Fuentedeprrafopredeter"/>
    <w:link w:val="Ttulo"/>
    <w:uiPriority w:val="10"/>
    <w:rsid w:val="00EB68F6"/>
    <w:rPr>
      <w:rFonts w:ascii="Arial" w:eastAsiaTheme="majorEastAsia" w:hAnsi="Arial" w:cstheme="majorBidi"/>
      <w:b/>
      <w:spacing w:val="5"/>
      <w:kern w:val="28"/>
      <w:sz w:val="32"/>
      <w:szCs w:val="52"/>
      <w:lang w:val="es-CO"/>
    </w:rPr>
  </w:style>
  <w:style w:type="character" w:customStyle="1" w:styleId="SinespaciadoCar">
    <w:name w:val="Sin espaciado Car"/>
    <w:aliases w:val="Nivel 2 Car"/>
    <w:basedOn w:val="Fuentedeprrafopredeter"/>
    <w:link w:val="Sinespaciado"/>
    <w:uiPriority w:val="1"/>
    <w:rsid w:val="00AD6531"/>
    <w:rPr>
      <w:rFonts w:ascii="Arial" w:hAnsi="Arial"/>
      <w:b/>
      <w:sz w:val="28"/>
      <w:lang w:val="es-CO"/>
    </w:rPr>
  </w:style>
  <w:style w:type="paragraph" w:customStyle="1" w:styleId="Default">
    <w:name w:val="Default"/>
    <w:rsid w:val="00E853E3"/>
    <w:pPr>
      <w:autoSpaceDE w:val="0"/>
      <w:autoSpaceDN w:val="0"/>
      <w:adjustRightInd w:val="0"/>
    </w:pPr>
    <w:rPr>
      <w:rFonts w:ascii="Arial" w:eastAsiaTheme="minorHAnsi" w:hAnsi="Arial" w:cs="Arial"/>
      <w:color w:val="000000"/>
      <w:sz w:val="24"/>
      <w:szCs w:val="24"/>
      <w:lang w:val="es-CO"/>
    </w:rPr>
  </w:style>
  <w:style w:type="paragraph" w:customStyle="1" w:styleId="paragraph">
    <w:name w:val="paragraph"/>
    <w:basedOn w:val="Normal"/>
    <w:rsid w:val="00E853E3"/>
    <w:pPr>
      <w:spacing w:before="100" w:beforeAutospacing="1" w:after="100" w:afterAutospacing="1"/>
    </w:pPr>
  </w:style>
  <w:style w:type="character" w:customStyle="1" w:styleId="normaltextrun">
    <w:name w:val="normaltextrun"/>
    <w:basedOn w:val="Fuentedeprrafopredeter"/>
    <w:rsid w:val="00E853E3"/>
  </w:style>
  <w:style w:type="character" w:customStyle="1" w:styleId="eop">
    <w:name w:val="eop"/>
    <w:basedOn w:val="Fuentedeprrafopredeter"/>
    <w:rsid w:val="00E853E3"/>
  </w:style>
  <w:style w:type="character" w:customStyle="1" w:styleId="PrrafodelistaCar">
    <w:name w:val="Párrafo de lista Car"/>
    <w:aliases w:val="LISTA Car,Lista HD Car,HOJA Car,Bolita Car,Párrafo de lista4 Car,BOLADEF Car,Párrafo de lista21 Car,BOLA Car,Nivel 1 OS Car,Colorful List Accent 1 Car,Colorful List - Accent 11 Car,Bullet List Car,FooterText Car,numbered Car,lp1 Car"/>
    <w:link w:val="Prrafodelista"/>
    <w:uiPriority w:val="34"/>
    <w:qFormat/>
    <w:locked/>
    <w:rsid w:val="00E853E3"/>
    <w:rPr>
      <w:lang w:val="es-CO"/>
    </w:rPr>
  </w:style>
  <w:style w:type="table" w:styleId="Cuadrculadetablaclara">
    <w:name w:val="Grid Table Light"/>
    <w:basedOn w:val="Tablanormal"/>
    <w:uiPriority w:val="40"/>
    <w:rsid w:val="00E84CA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independiente">
    <w:name w:val="Body Text"/>
    <w:basedOn w:val="Normal"/>
    <w:link w:val="TextoindependienteCar"/>
    <w:uiPriority w:val="99"/>
    <w:unhideWhenUsed/>
    <w:rsid w:val="008A020D"/>
    <w:pPr>
      <w:spacing w:after="120"/>
    </w:pPr>
    <w:rPr>
      <w:sz w:val="20"/>
      <w:szCs w:val="20"/>
      <w:lang w:eastAsia="en-US"/>
    </w:rPr>
  </w:style>
  <w:style w:type="character" w:customStyle="1" w:styleId="TextoindependienteCar">
    <w:name w:val="Texto independiente Car"/>
    <w:basedOn w:val="Fuentedeprrafopredeter"/>
    <w:link w:val="Textoindependiente"/>
    <w:uiPriority w:val="99"/>
    <w:rsid w:val="008A020D"/>
    <w:rPr>
      <w:lang w:val="es-CO"/>
    </w:rPr>
  </w:style>
  <w:style w:type="character" w:styleId="Refdecomentario">
    <w:name w:val="annotation reference"/>
    <w:basedOn w:val="Fuentedeprrafopredeter"/>
    <w:uiPriority w:val="99"/>
    <w:semiHidden/>
    <w:unhideWhenUsed/>
    <w:rsid w:val="009413D2"/>
    <w:rPr>
      <w:sz w:val="16"/>
      <w:szCs w:val="16"/>
    </w:rPr>
  </w:style>
  <w:style w:type="paragraph" w:styleId="Textocomentario">
    <w:name w:val="annotation text"/>
    <w:basedOn w:val="Normal"/>
    <w:link w:val="TextocomentarioCar"/>
    <w:uiPriority w:val="99"/>
    <w:semiHidden/>
    <w:unhideWhenUsed/>
    <w:rsid w:val="009413D2"/>
    <w:rPr>
      <w:sz w:val="20"/>
      <w:szCs w:val="20"/>
    </w:rPr>
  </w:style>
  <w:style w:type="character" w:customStyle="1" w:styleId="TextocomentarioCar">
    <w:name w:val="Texto comentario Car"/>
    <w:basedOn w:val="Fuentedeprrafopredeter"/>
    <w:link w:val="Textocomentario"/>
    <w:uiPriority w:val="99"/>
    <w:semiHidden/>
    <w:rsid w:val="009413D2"/>
    <w:rPr>
      <w:lang w:val="es-CO" w:eastAsia="es-CO"/>
    </w:rPr>
  </w:style>
  <w:style w:type="paragraph" w:styleId="Asuntodelcomentario">
    <w:name w:val="annotation subject"/>
    <w:basedOn w:val="Textocomentario"/>
    <w:next w:val="Textocomentario"/>
    <w:link w:val="AsuntodelcomentarioCar"/>
    <w:uiPriority w:val="99"/>
    <w:semiHidden/>
    <w:unhideWhenUsed/>
    <w:rsid w:val="009413D2"/>
    <w:rPr>
      <w:b/>
      <w:bCs/>
    </w:rPr>
  </w:style>
  <w:style w:type="character" w:customStyle="1" w:styleId="AsuntodelcomentarioCar">
    <w:name w:val="Asunto del comentario Car"/>
    <w:basedOn w:val="TextocomentarioCar"/>
    <w:link w:val="Asuntodelcomentario"/>
    <w:uiPriority w:val="99"/>
    <w:semiHidden/>
    <w:rsid w:val="009413D2"/>
    <w:rPr>
      <w:b/>
      <w:bCs/>
      <w:lang w:val="es-CO" w:eastAsia="es-CO"/>
    </w:rPr>
  </w:style>
  <w:style w:type="paragraph" w:styleId="NormalWeb">
    <w:name w:val="Normal (Web)"/>
    <w:basedOn w:val="Normal"/>
    <w:uiPriority w:val="99"/>
    <w:unhideWhenUsed/>
    <w:rsid w:val="00597357"/>
    <w:pPr>
      <w:spacing w:before="100" w:beforeAutospacing="1" w:after="100" w:afterAutospacing="1"/>
    </w:pPr>
    <w:rPr>
      <w:lang w:val="es-ES" w:eastAsia="es-ES"/>
    </w:rPr>
  </w:style>
  <w:style w:type="character" w:styleId="Textoennegrita">
    <w:name w:val="Strong"/>
    <w:basedOn w:val="Fuentedeprrafopredeter"/>
    <w:uiPriority w:val="22"/>
    <w:qFormat/>
    <w:rsid w:val="00597357"/>
    <w:rPr>
      <w:b/>
      <w:bCs/>
    </w:rPr>
  </w:style>
  <w:style w:type="character" w:customStyle="1" w:styleId="apple-converted-space">
    <w:name w:val="apple-converted-space"/>
    <w:basedOn w:val="Fuentedeprrafopredeter"/>
    <w:rsid w:val="001F3CFA"/>
  </w:style>
  <w:style w:type="paragraph" w:customStyle="1" w:styleId="pdq2pgselectionanchorcontainer">
    <w:name w:val="pdq2pg_selectionanchorcontainer"/>
    <w:basedOn w:val="Normal"/>
    <w:rsid w:val="000C2C78"/>
    <w:pPr>
      <w:spacing w:before="100" w:beforeAutospacing="1" w:after="100" w:afterAutospacing="1"/>
    </w:pPr>
    <w:rPr>
      <w:lang w:val="es-ES" w:eastAsia="es-ES"/>
    </w:rPr>
  </w:style>
  <w:style w:type="paragraph" w:customStyle="1" w:styleId="isselectedend">
    <w:name w:val="isselectedend"/>
    <w:basedOn w:val="Normal"/>
    <w:rsid w:val="00C07144"/>
    <w:pPr>
      <w:spacing w:before="100" w:beforeAutospacing="1" w:after="100" w:afterAutospacing="1"/>
    </w:pPr>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1538">
      <w:bodyDiv w:val="1"/>
      <w:marLeft w:val="0"/>
      <w:marRight w:val="0"/>
      <w:marTop w:val="0"/>
      <w:marBottom w:val="0"/>
      <w:divBdr>
        <w:top w:val="none" w:sz="0" w:space="0" w:color="auto"/>
        <w:left w:val="none" w:sz="0" w:space="0" w:color="auto"/>
        <w:bottom w:val="none" w:sz="0" w:space="0" w:color="auto"/>
        <w:right w:val="none" w:sz="0" w:space="0" w:color="auto"/>
      </w:divBdr>
    </w:div>
    <w:div w:id="55394288">
      <w:bodyDiv w:val="1"/>
      <w:marLeft w:val="0"/>
      <w:marRight w:val="0"/>
      <w:marTop w:val="0"/>
      <w:marBottom w:val="0"/>
      <w:divBdr>
        <w:top w:val="none" w:sz="0" w:space="0" w:color="auto"/>
        <w:left w:val="none" w:sz="0" w:space="0" w:color="auto"/>
        <w:bottom w:val="none" w:sz="0" w:space="0" w:color="auto"/>
        <w:right w:val="none" w:sz="0" w:space="0" w:color="auto"/>
      </w:divBdr>
    </w:div>
    <w:div w:id="91704845">
      <w:bodyDiv w:val="1"/>
      <w:marLeft w:val="0"/>
      <w:marRight w:val="0"/>
      <w:marTop w:val="0"/>
      <w:marBottom w:val="0"/>
      <w:divBdr>
        <w:top w:val="none" w:sz="0" w:space="0" w:color="auto"/>
        <w:left w:val="none" w:sz="0" w:space="0" w:color="auto"/>
        <w:bottom w:val="none" w:sz="0" w:space="0" w:color="auto"/>
        <w:right w:val="none" w:sz="0" w:space="0" w:color="auto"/>
      </w:divBdr>
      <w:divsChild>
        <w:div w:id="48697781">
          <w:marLeft w:val="0"/>
          <w:marRight w:val="0"/>
          <w:marTop w:val="0"/>
          <w:marBottom w:val="0"/>
          <w:divBdr>
            <w:top w:val="none" w:sz="0" w:space="0" w:color="auto"/>
            <w:left w:val="none" w:sz="0" w:space="0" w:color="auto"/>
            <w:bottom w:val="none" w:sz="0" w:space="0" w:color="auto"/>
            <w:right w:val="none" w:sz="0" w:space="0" w:color="auto"/>
          </w:divBdr>
        </w:div>
        <w:div w:id="88939127">
          <w:marLeft w:val="0"/>
          <w:marRight w:val="0"/>
          <w:marTop w:val="0"/>
          <w:marBottom w:val="0"/>
          <w:divBdr>
            <w:top w:val="none" w:sz="0" w:space="0" w:color="auto"/>
            <w:left w:val="none" w:sz="0" w:space="0" w:color="auto"/>
            <w:bottom w:val="none" w:sz="0" w:space="0" w:color="auto"/>
            <w:right w:val="none" w:sz="0" w:space="0" w:color="auto"/>
          </w:divBdr>
        </w:div>
        <w:div w:id="176113986">
          <w:marLeft w:val="0"/>
          <w:marRight w:val="0"/>
          <w:marTop w:val="0"/>
          <w:marBottom w:val="0"/>
          <w:divBdr>
            <w:top w:val="none" w:sz="0" w:space="0" w:color="auto"/>
            <w:left w:val="none" w:sz="0" w:space="0" w:color="auto"/>
            <w:bottom w:val="none" w:sz="0" w:space="0" w:color="auto"/>
            <w:right w:val="none" w:sz="0" w:space="0" w:color="auto"/>
          </w:divBdr>
        </w:div>
        <w:div w:id="330253006">
          <w:marLeft w:val="0"/>
          <w:marRight w:val="0"/>
          <w:marTop w:val="0"/>
          <w:marBottom w:val="0"/>
          <w:divBdr>
            <w:top w:val="none" w:sz="0" w:space="0" w:color="auto"/>
            <w:left w:val="none" w:sz="0" w:space="0" w:color="auto"/>
            <w:bottom w:val="none" w:sz="0" w:space="0" w:color="auto"/>
            <w:right w:val="none" w:sz="0" w:space="0" w:color="auto"/>
          </w:divBdr>
        </w:div>
        <w:div w:id="1398698996">
          <w:marLeft w:val="0"/>
          <w:marRight w:val="0"/>
          <w:marTop w:val="0"/>
          <w:marBottom w:val="0"/>
          <w:divBdr>
            <w:top w:val="none" w:sz="0" w:space="0" w:color="auto"/>
            <w:left w:val="none" w:sz="0" w:space="0" w:color="auto"/>
            <w:bottom w:val="none" w:sz="0" w:space="0" w:color="auto"/>
            <w:right w:val="none" w:sz="0" w:space="0" w:color="auto"/>
          </w:divBdr>
        </w:div>
        <w:div w:id="1483735330">
          <w:marLeft w:val="0"/>
          <w:marRight w:val="0"/>
          <w:marTop w:val="0"/>
          <w:marBottom w:val="0"/>
          <w:divBdr>
            <w:top w:val="none" w:sz="0" w:space="0" w:color="auto"/>
            <w:left w:val="none" w:sz="0" w:space="0" w:color="auto"/>
            <w:bottom w:val="none" w:sz="0" w:space="0" w:color="auto"/>
            <w:right w:val="none" w:sz="0" w:space="0" w:color="auto"/>
          </w:divBdr>
        </w:div>
        <w:div w:id="1784375060">
          <w:marLeft w:val="0"/>
          <w:marRight w:val="0"/>
          <w:marTop w:val="0"/>
          <w:marBottom w:val="0"/>
          <w:divBdr>
            <w:top w:val="none" w:sz="0" w:space="0" w:color="auto"/>
            <w:left w:val="none" w:sz="0" w:space="0" w:color="auto"/>
            <w:bottom w:val="none" w:sz="0" w:space="0" w:color="auto"/>
            <w:right w:val="none" w:sz="0" w:space="0" w:color="auto"/>
          </w:divBdr>
        </w:div>
        <w:div w:id="1981612545">
          <w:marLeft w:val="0"/>
          <w:marRight w:val="0"/>
          <w:marTop w:val="0"/>
          <w:marBottom w:val="0"/>
          <w:divBdr>
            <w:top w:val="none" w:sz="0" w:space="0" w:color="auto"/>
            <w:left w:val="none" w:sz="0" w:space="0" w:color="auto"/>
            <w:bottom w:val="none" w:sz="0" w:space="0" w:color="auto"/>
            <w:right w:val="none" w:sz="0" w:space="0" w:color="auto"/>
          </w:divBdr>
        </w:div>
        <w:div w:id="2096048087">
          <w:marLeft w:val="0"/>
          <w:marRight w:val="0"/>
          <w:marTop w:val="0"/>
          <w:marBottom w:val="0"/>
          <w:divBdr>
            <w:top w:val="none" w:sz="0" w:space="0" w:color="auto"/>
            <w:left w:val="none" w:sz="0" w:space="0" w:color="auto"/>
            <w:bottom w:val="none" w:sz="0" w:space="0" w:color="auto"/>
            <w:right w:val="none" w:sz="0" w:space="0" w:color="auto"/>
          </w:divBdr>
        </w:div>
      </w:divsChild>
    </w:div>
    <w:div w:id="98108536">
      <w:bodyDiv w:val="1"/>
      <w:marLeft w:val="0"/>
      <w:marRight w:val="0"/>
      <w:marTop w:val="0"/>
      <w:marBottom w:val="0"/>
      <w:divBdr>
        <w:top w:val="none" w:sz="0" w:space="0" w:color="auto"/>
        <w:left w:val="none" w:sz="0" w:space="0" w:color="auto"/>
        <w:bottom w:val="none" w:sz="0" w:space="0" w:color="auto"/>
        <w:right w:val="none" w:sz="0" w:space="0" w:color="auto"/>
      </w:divBdr>
      <w:divsChild>
        <w:div w:id="187330373">
          <w:marLeft w:val="0"/>
          <w:marRight w:val="0"/>
          <w:marTop w:val="0"/>
          <w:marBottom w:val="0"/>
          <w:divBdr>
            <w:top w:val="none" w:sz="0" w:space="0" w:color="auto"/>
            <w:left w:val="none" w:sz="0" w:space="0" w:color="auto"/>
            <w:bottom w:val="none" w:sz="0" w:space="0" w:color="auto"/>
            <w:right w:val="none" w:sz="0" w:space="0" w:color="auto"/>
          </w:divBdr>
        </w:div>
        <w:div w:id="574896291">
          <w:marLeft w:val="0"/>
          <w:marRight w:val="0"/>
          <w:marTop w:val="0"/>
          <w:marBottom w:val="0"/>
          <w:divBdr>
            <w:top w:val="none" w:sz="0" w:space="0" w:color="auto"/>
            <w:left w:val="none" w:sz="0" w:space="0" w:color="auto"/>
            <w:bottom w:val="none" w:sz="0" w:space="0" w:color="auto"/>
            <w:right w:val="none" w:sz="0" w:space="0" w:color="auto"/>
          </w:divBdr>
        </w:div>
        <w:div w:id="680936509">
          <w:marLeft w:val="0"/>
          <w:marRight w:val="0"/>
          <w:marTop w:val="0"/>
          <w:marBottom w:val="0"/>
          <w:divBdr>
            <w:top w:val="none" w:sz="0" w:space="0" w:color="auto"/>
            <w:left w:val="none" w:sz="0" w:space="0" w:color="auto"/>
            <w:bottom w:val="none" w:sz="0" w:space="0" w:color="auto"/>
            <w:right w:val="none" w:sz="0" w:space="0" w:color="auto"/>
          </w:divBdr>
        </w:div>
        <w:div w:id="789133137">
          <w:marLeft w:val="0"/>
          <w:marRight w:val="0"/>
          <w:marTop w:val="0"/>
          <w:marBottom w:val="0"/>
          <w:divBdr>
            <w:top w:val="none" w:sz="0" w:space="0" w:color="auto"/>
            <w:left w:val="none" w:sz="0" w:space="0" w:color="auto"/>
            <w:bottom w:val="none" w:sz="0" w:space="0" w:color="auto"/>
            <w:right w:val="none" w:sz="0" w:space="0" w:color="auto"/>
          </w:divBdr>
        </w:div>
        <w:div w:id="882984627">
          <w:marLeft w:val="0"/>
          <w:marRight w:val="0"/>
          <w:marTop w:val="0"/>
          <w:marBottom w:val="0"/>
          <w:divBdr>
            <w:top w:val="none" w:sz="0" w:space="0" w:color="auto"/>
            <w:left w:val="none" w:sz="0" w:space="0" w:color="auto"/>
            <w:bottom w:val="none" w:sz="0" w:space="0" w:color="auto"/>
            <w:right w:val="none" w:sz="0" w:space="0" w:color="auto"/>
          </w:divBdr>
        </w:div>
        <w:div w:id="1201406486">
          <w:marLeft w:val="0"/>
          <w:marRight w:val="0"/>
          <w:marTop w:val="0"/>
          <w:marBottom w:val="0"/>
          <w:divBdr>
            <w:top w:val="none" w:sz="0" w:space="0" w:color="auto"/>
            <w:left w:val="none" w:sz="0" w:space="0" w:color="auto"/>
            <w:bottom w:val="none" w:sz="0" w:space="0" w:color="auto"/>
            <w:right w:val="none" w:sz="0" w:space="0" w:color="auto"/>
          </w:divBdr>
        </w:div>
        <w:div w:id="1387070762">
          <w:marLeft w:val="0"/>
          <w:marRight w:val="0"/>
          <w:marTop w:val="0"/>
          <w:marBottom w:val="0"/>
          <w:divBdr>
            <w:top w:val="none" w:sz="0" w:space="0" w:color="auto"/>
            <w:left w:val="none" w:sz="0" w:space="0" w:color="auto"/>
            <w:bottom w:val="none" w:sz="0" w:space="0" w:color="auto"/>
            <w:right w:val="none" w:sz="0" w:space="0" w:color="auto"/>
          </w:divBdr>
        </w:div>
        <w:div w:id="1389569851">
          <w:marLeft w:val="0"/>
          <w:marRight w:val="0"/>
          <w:marTop w:val="0"/>
          <w:marBottom w:val="0"/>
          <w:divBdr>
            <w:top w:val="none" w:sz="0" w:space="0" w:color="auto"/>
            <w:left w:val="none" w:sz="0" w:space="0" w:color="auto"/>
            <w:bottom w:val="none" w:sz="0" w:space="0" w:color="auto"/>
            <w:right w:val="none" w:sz="0" w:space="0" w:color="auto"/>
          </w:divBdr>
        </w:div>
        <w:div w:id="1410158456">
          <w:marLeft w:val="0"/>
          <w:marRight w:val="0"/>
          <w:marTop w:val="0"/>
          <w:marBottom w:val="0"/>
          <w:divBdr>
            <w:top w:val="none" w:sz="0" w:space="0" w:color="auto"/>
            <w:left w:val="none" w:sz="0" w:space="0" w:color="auto"/>
            <w:bottom w:val="none" w:sz="0" w:space="0" w:color="auto"/>
            <w:right w:val="none" w:sz="0" w:space="0" w:color="auto"/>
          </w:divBdr>
        </w:div>
        <w:div w:id="1454131004">
          <w:marLeft w:val="0"/>
          <w:marRight w:val="0"/>
          <w:marTop w:val="0"/>
          <w:marBottom w:val="0"/>
          <w:divBdr>
            <w:top w:val="none" w:sz="0" w:space="0" w:color="auto"/>
            <w:left w:val="none" w:sz="0" w:space="0" w:color="auto"/>
            <w:bottom w:val="none" w:sz="0" w:space="0" w:color="auto"/>
            <w:right w:val="none" w:sz="0" w:space="0" w:color="auto"/>
          </w:divBdr>
        </w:div>
        <w:div w:id="1714576468">
          <w:marLeft w:val="0"/>
          <w:marRight w:val="0"/>
          <w:marTop w:val="0"/>
          <w:marBottom w:val="0"/>
          <w:divBdr>
            <w:top w:val="none" w:sz="0" w:space="0" w:color="auto"/>
            <w:left w:val="none" w:sz="0" w:space="0" w:color="auto"/>
            <w:bottom w:val="none" w:sz="0" w:space="0" w:color="auto"/>
            <w:right w:val="none" w:sz="0" w:space="0" w:color="auto"/>
          </w:divBdr>
        </w:div>
        <w:div w:id="1748919078">
          <w:marLeft w:val="0"/>
          <w:marRight w:val="0"/>
          <w:marTop w:val="0"/>
          <w:marBottom w:val="0"/>
          <w:divBdr>
            <w:top w:val="none" w:sz="0" w:space="0" w:color="auto"/>
            <w:left w:val="none" w:sz="0" w:space="0" w:color="auto"/>
            <w:bottom w:val="none" w:sz="0" w:space="0" w:color="auto"/>
            <w:right w:val="none" w:sz="0" w:space="0" w:color="auto"/>
          </w:divBdr>
        </w:div>
        <w:div w:id="1887065769">
          <w:marLeft w:val="0"/>
          <w:marRight w:val="0"/>
          <w:marTop w:val="0"/>
          <w:marBottom w:val="0"/>
          <w:divBdr>
            <w:top w:val="none" w:sz="0" w:space="0" w:color="auto"/>
            <w:left w:val="none" w:sz="0" w:space="0" w:color="auto"/>
            <w:bottom w:val="none" w:sz="0" w:space="0" w:color="auto"/>
            <w:right w:val="none" w:sz="0" w:space="0" w:color="auto"/>
          </w:divBdr>
        </w:div>
      </w:divsChild>
    </w:div>
    <w:div w:id="110054276">
      <w:bodyDiv w:val="1"/>
      <w:marLeft w:val="0"/>
      <w:marRight w:val="0"/>
      <w:marTop w:val="0"/>
      <w:marBottom w:val="0"/>
      <w:divBdr>
        <w:top w:val="none" w:sz="0" w:space="0" w:color="auto"/>
        <w:left w:val="none" w:sz="0" w:space="0" w:color="auto"/>
        <w:bottom w:val="none" w:sz="0" w:space="0" w:color="auto"/>
        <w:right w:val="none" w:sz="0" w:space="0" w:color="auto"/>
      </w:divBdr>
    </w:div>
    <w:div w:id="161045605">
      <w:bodyDiv w:val="1"/>
      <w:marLeft w:val="0"/>
      <w:marRight w:val="0"/>
      <w:marTop w:val="0"/>
      <w:marBottom w:val="0"/>
      <w:divBdr>
        <w:top w:val="none" w:sz="0" w:space="0" w:color="auto"/>
        <w:left w:val="none" w:sz="0" w:space="0" w:color="auto"/>
        <w:bottom w:val="none" w:sz="0" w:space="0" w:color="auto"/>
        <w:right w:val="none" w:sz="0" w:space="0" w:color="auto"/>
      </w:divBdr>
    </w:div>
    <w:div w:id="193275655">
      <w:bodyDiv w:val="1"/>
      <w:marLeft w:val="0"/>
      <w:marRight w:val="0"/>
      <w:marTop w:val="0"/>
      <w:marBottom w:val="0"/>
      <w:divBdr>
        <w:top w:val="none" w:sz="0" w:space="0" w:color="auto"/>
        <w:left w:val="none" w:sz="0" w:space="0" w:color="auto"/>
        <w:bottom w:val="none" w:sz="0" w:space="0" w:color="auto"/>
        <w:right w:val="none" w:sz="0" w:space="0" w:color="auto"/>
      </w:divBdr>
    </w:div>
    <w:div w:id="260651661">
      <w:bodyDiv w:val="1"/>
      <w:marLeft w:val="0"/>
      <w:marRight w:val="0"/>
      <w:marTop w:val="0"/>
      <w:marBottom w:val="0"/>
      <w:divBdr>
        <w:top w:val="none" w:sz="0" w:space="0" w:color="auto"/>
        <w:left w:val="none" w:sz="0" w:space="0" w:color="auto"/>
        <w:bottom w:val="none" w:sz="0" w:space="0" w:color="auto"/>
        <w:right w:val="none" w:sz="0" w:space="0" w:color="auto"/>
      </w:divBdr>
      <w:divsChild>
        <w:div w:id="864950877">
          <w:marLeft w:val="0"/>
          <w:marRight w:val="0"/>
          <w:marTop w:val="0"/>
          <w:marBottom w:val="0"/>
          <w:divBdr>
            <w:top w:val="none" w:sz="0" w:space="0" w:color="auto"/>
            <w:left w:val="none" w:sz="0" w:space="0" w:color="auto"/>
            <w:bottom w:val="none" w:sz="0" w:space="0" w:color="auto"/>
            <w:right w:val="none" w:sz="0" w:space="0" w:color="auto"/>
          </w:divBdr>
        </w:div>
        <w:div w:id="983968469">
          <w:marLeft w:val="0"/>
          <w:marRight w:val="0"/>
          <w:marTop w:val="0"/>
          <w:marBottom w:val="0"/>
          <w:divBdr>
            <w:top w:val="none" w:sz="0" w:space="0" w:color="auto"/>
            <w:left w:val="none" w:sz="0" w:space="0" w:color="auto"/>
            <w:bottom w:val="none" w:sz="0" w:space="0" w:color="auto"/>
            <w:right w:val="none" w:sz="0" w:space="0" w:color="auto"/>
          </w:divBdr>
        </w:div>
        <w:div w:id="1130973227">
          <w:marLeft w:val="0"/>
          <w:marRight w:val="0"/>
          <w:marTop w:val="0"/>
          <w:marBottom w:val="0"/>
          <w:divBdr>
            <w:top w:val="none" w:sz="0" w:space="0" w:color="auto"/>
            <w:left w:val="none" w:sz="0" w:space="0" w:color="auto"/>
            <w:bottom w:val="none" w:sz="0" w:space="0" w:color="auto"/>
            <w:right w:val="none" w:sz="0" w:space="0" w:color="auto"/>
          </w:divBdr>
        </w:div>
        <w:div w:id="1221868367">
          <w:marLeft w:val="0"/>
          <w:marRight w:val="0"/>
          <w:marTop w:val="0"/>
          <w:marBottom w:val="0"/>
          <w:divBdr>
            <w:top w:val="none" w:sz="0" w:space="0" w:color="auto"/>
            <w:left w:val="none" w:sz="0" w:space="0" w:color="auto"/>
            <w:bottom w:val="none" w:sz="0" w:space="0" w:color="auto"/>
            <w:right w:val="none" w:sz="0" w:space="0" w:color="auto"/>
          </w:divBdr>
        </w:div>
        <w:div w:id="1312756102">
          <w:marLeft w:val="0"/>
          <w:marRight w:val="0"/>
          <w:marTop w:val="0"/>
          <w:marBottom w:val="0"/>
          <w:divBdr>
            <w:top w:val="none" w:sz="0" w:space="0" w:color="auto"/>
            <w:left w:val="none" w:sz="0" w:space="0" w:color="auto"/>
            <w:bottom w:val="none" w:sz="0" w:space="0" w:color="auto"/>
            <w:right w:val="none" w:sz="0" w:space="0" w:color="auto"/>
          </w:divBdr>
        </w:div>
        <w:div w:id="1656496459">
          <w:marLeft w:val="0"/>
          <w:marRight w:val="0"/>
          <w:marTop w:val="0"/>
          <w:marBottom w:val="0"/>
          <w:divBdr>
            <w:top w:val="none" w:sz="0" w:space="0" w:color="auto"/>
            <w:left w:val="none" w:sz="0" w:space="0" w:color="auto"/>
            <w:bottom w:val="none" w:sz="0" w:space="0" w:color="auto"/>
            <w:right w:val="none" w:sz="0" w:space="0" w:color="auto"/>
          </w:divBdr>
        </w:div>
        <w:div w:id="1727753668">
          <w:marLeft w:val="0"/>
          <w:marRight w:val="0"/>
          <w:marTop w:val="0"/>
          <w:marBottom w:val="0"/>
          <w:divBdr>
            <w:top w:val="none" w:sz="0" w:space="0" w:color="auto"/>
            <w:left w:val="none" w:sz="0" w:space="0" w:color="auto"/>
            <w:bottom w:val="none" w:sz="0" w:space="0" w:color="auto"/>
            <w:right w:val="none" w:sz="0" w:space="0" w:color="auto"/>
          </w:divBdr>
        </w:div>
      </w:divsChild>
    </w:div>
    <w:div w:id="266886992">
      <w:bodyDiv w:val="1"/>
      <w:marLeft w:val="0"/>
      <w:marRight w:val="0"/>
      <w:marTop w:val="0"/>
      <w:marBottom w:val="0"/>
      <w:divBdr>
        <w:top w:val="none" w:sz="0" w:space="0" w:color="auto"/>
        <w:left w:val="none" w:sz="0" w:space="0" w:color="auto"/>
        <w:bottom w:val="none" w:sz="0" w:space="0" w:color="auto"/>
        <w:right w:val="none" w:sz="0" w:space="0" w:color="auto"/>
      </w:divBdr>
    </w:div>
    <w:div w:id="290942621">
      <w:bodyDiv w:val="1"/>
      <w:marLeft w:val="0"/>
      <w:marRight w:val="0"/>
      <w:marTop w:val="0"/>
      <w:marBottom w:val="0"/>
      <w:divBdr>
        <w:top w:val="none" w:sz="0" w:space="0" w:color="auto"/>
        <w:left w:val="none" w:sz="0" w:space="0" w:color="auto"/>
        <w:bottom w:val="none" w:sz="0" w:space="0" w:color="auto"/>
        <w:right w:val="none" w:sz="0" w:space="0" w:color="auto"/>
      </w:divBdr>
    </w:div>
    <w:div w:id="336807762">
      <w:bodyDiv w:val="1"/>
      <w:marLeft w:val="0"/>
      <w:marRight w:val="0"/>
      <w:marTop w:val="0"/>
      <w:marBottom w:val="0"/>
      <w:divBdr>
        <w:top w:val="none" w:sz="0" w:space="0" w:color="auto"/>
        <w:left w:val="none" w:sz="0" w:space="0" w:color="auto"/>
        <w:bottom w:val="none" w:sz="0" w:space="0" w:color="auto"/>
        <w:right w:val="none" w:sz="0" w:space="0" w:color="auto"/>
      </w:divBdr>
    </w:div>
    <w:div w:id="501353561">
      <w:bodyDiv w:val="1"/>
      <w:marLeft w:val="0"/>
      <w:marRight w:val="0"/>
      <w:marTop w:val="0"/>
      <w:marBottom w:val="0"/>
      <w:divBdr>
        <w:top w:val="none" w:sz="0" w:space="0" w:color="auto"/>
        <w:left w:val="none" w:sz="0" w:space="0" w:color="auto"/>
        <w:bottom w:val="none" w:sz="0" w:space="0" w:color="auto"/>
        <w:right w:val="none" w:sz="0" w:space="0" w:color="auto"/>
      </w:divBdr>
    </w:div>
    <w:div w:id="531116369">
      <w:bodyDiv w:val="1"/>
      <w:marLeft w:val="0"/>
      <w:marRight w:val="0"/>
      <w:marTop w:val="0"/>
      <w:marBottom w:val="0"/>
      <w:divBdr>
        <w:top w:val="none" w:sz="0" w:space="0" w:color="auto"/>
        <w:left w:val="none" w:sz="0" w:space="0" w:color="auto"/>
        <w:bottom w:val="none" w:sz="0" w:space="0" w:color="auto"/>
        <w:right w:val="none" w:sz="0" w:space="0" w:color="auto"/>
      </w:divBdr>
      <w:divsChild>
        <w:div w:id="12459039">
          <w:marLeft w:val="0"/>
          <w:marRight w:val="0"/>
          <w:marTop w:val="0"/>
          <w:marBottom w:val="0"/>
          <w:divBdr>
            <w:top w:val="none" w:sz="0" w:space="0" w:color="auto"/>
            <w:left w:val="none" w:sz="0" w:space="0" w:color="auto"/>
            <w:bottom w:val="none" w:sz="0" w:space="0" w:color="auto"/>
            <w:right w:val="none" w:sz="0" w:space="0" w:color="auto"/>
          </w:divBdr>
        </w:div>
        <w:div w:id="102263659">
          <w:marLeft w:val="0"/>
          <w:marRight w:val="0"/>
          <w:marTop w:val="0"/>
          <w:marBottom w:val="0"/>
          <w:divBdr>
            <w:top w:val="none" w:sz="0" w:space="0" w:color="auto"/>
            <w:left w:val="none" w:sz="0" w:space="0" w:color="auto"/>
            <w:bottom w:val="none" w:sz="0" w:space="0" w:color="auto"/>
            <w:right w:val="none" w:sz="0" w:space="0" w:color="auto"/>
          </w:divBdr>
        </w:div>
        <w:div w:id="173494734">
          <w:marLeft w:val="0"/>
          <w:marRight w:val="0"/>
          <w:marTop w:val="0"/>
          <w:marBottom w:val="0"/>
          <w:divBdr>
            <w:top w:val="none" w:sz="0" w:space="0" w:color="auto"/>
            <w:left w:val="none" w:sz="0" w:space="0" w:color="auto"/>
            <w:bottom w:val="none" w:sz="0" w:space="0" w:color="auto"/>
            <w:right w:val="none" w:sz="0" w:space="0" w:color="auto"/>
          </w:divBdr>
        </w:div>
        <w:div w:id="451554901">
          <w:marLeft w:val="0"/>
          <w:marRight w:val="0"/>
          <w:marTop w:val="0"/>
          <w:marBottom w:val="0"/>
          <w:divBdr>
            <w:top w:val="none" w:sz="0" w:space="0" w:color="auto"/>
            <w:left w:val="none" w:sz="0" w:space="0" w:color="auto"/>
            <w:bottom w:val="none" w:sz="0" w:space="0" w:color="auto"/>
            <w:right w:val="none" w:sz="0" w:space="0" w:color="auto"/>
          </w:divBdr>
        </w:div>
        <w:div w:id="644165900">
          <w:marLeft w:val="0"/>
          <w:marRight w:val="0"/>
          <w:marTop w:val="0"/>
          <w:marBottom w:val="0"/>
          <w:divBdr>
            <w:top w:val="none" w:sz="0" w:space="0" w:color="auto"/>
            <w:left w:val="none" w:sz="0" w:space="0" w:color="auto"/>
            <w:bottom w:val="none" w:sz="0" w:space="0" w:color="auto"/>
            <w:right w:val="none" w:sz="0" w:space="0" w:color="auto"/>
          </w:divBdr>
        </w:div>
        <w:div w:id="770977979">
          <w:marLeft w:val="0"/>
          <w:marRight w:val="0"/>
          <w:marTop w:val="0"/>
          <w:marBottom w:val="0"/>
          <w:divBdr>
            <w:top w:val="none" w:sz="0" w:space="0" w:color="auto"/>
            <w:left w:val="none" w:sz="0" w:space="0" w:color="auto"/>
            <w:bottom w:val="none" w:sz="0" w:space="0" w:color="auto"/>
            <w:right w:val="none" w:sz="0" w:space="0" w:color="auto"/>
          </w:divBdr>
        </w:div>
        <w:div w:id="775633839">
          <w:marLeft w:val="0"/>
          <w:marRight w:val="0"/>
          <w:marTop w:val="0"/>
          <w:marBottom w:val="0"/>
          <w:divBdr>
            <w:top w:val="none" w:sz="0" w:space="0" w:color="auto"/>
            <w:left w:val="none" w:sz="0" w:space="0" w:color="auto"/>
            <w:bottom w:val="none" w:sz="0" w:space="0" w:color="auto"/>
            <w:right w:val="none" w:sz="0" w:space="0" w:color="auto"/>
          </w:divBdr>
        </w:div>
        <w:div w:id="941568954">
          <w:marLeft w:val="0"/>
          <w:marRight w:val="0"/>
          <w:marTop w:val="0"/>
          <w:marBottom w:val="0"/>
          <w:divBdr>
            <w:top w:val="none" w:sz="0" w:space="0" w:color="auto"/>
            <w:left w:val="none" w:sz="0" w:space="0" w:color="auto"/>
            <w:bottom w:val="none" w:sz="0" w:space="0" w:color="auto"/>
            <w:right w:val="none" w:sz="0" w:space="0" w:color="auto"/>
          </w:divBdr>
        </w:div>
        <w:div w:id="1161845798">
          <w:marLeft w:val="0"/>
          <w:marRight w:val="0"/>
          <w:marTop w:val="0"/>
          <w:marBottom w:val="0"/>
          <w:divBdr>
            <w:top w:val="none" w:sz="0" w:space="0" w:color="auto"/>
            <w:left w:val="none" w:sz="0" w:space="0" w:color="auto"/>
            <w:bottom w:val="none" w:sz="0" w:space="0" w:color="auto"/>
            <w:right w:val="none" w:sz="0" w:space="0" w:color="auto"/>
          </w:divBdr>
        </w:div>
        <w:div w:id="1242064143">
          <w:marLeft w:val="0"/>
          <w:marRight w:val="0"/>
          <w:marTop w:val="0"/>
          <w:marBottom w:val="0"/>
          <w:divBdr>
            <w:top w:val="none" w:sz="0" w:space="0" w:color="auto"/>
            <w:left w:val="none" w:sz="0" w:space="0" w:color="auto"/>
            <w:bottom w:val="none" w:sz="0" w:space="0" w:color="auto"/>
            <w:right w:val="none" w:sz="0" w:space="0" w:color="auto"/>
          </w:divBdr>
        </w:div>
        <w:div w:id="1265990086">
          <w:marLeft w:val="0"/>
          <w:marRight w:val="0"/>
          <w:marTop w:val="0"/>
          <w:marBottom w:val="0"/>
          <w:divBdr>
            <w:top w:val="none" w:sz="0" w:space="0" w:color="auto"/>
            <w:left w:val="none" w:sz="0" w:space="0" w:color="auto"/>
            <w:bottom w:val="none" w:sz="0" w:space="0" w:color="auto"/>
            <w:right w:val="none" w:sz="0" w:space="0" w:color="auto"/>
          </w:divBdr>
        </w:div>
        <w:div w:id="1313558225">
          <w:marLeft w:val="0"/>
          <w:marRight w:val="0"/>
          <w:marTop w:val="0"/>
          <w:marBottom w:val="0"/>
          <w:divBdr>
            <w:top w:val="none" w:sz="0" w:space="0" w:color="auto"/>
            <w:left w:val="none" w:sz="0" w:space="0" w:color="auto"/>
            <w:bottom w:val="none" w:sz="0" w:space="0" w:color="auto"/>
            <w:right w:val="none" w:sz="0" w:space="0" w:color="auto"/>
          </w:divBdr>
        </w:div>
        <w:div w:id="1389843738">
          <w:marLeft w:val="0"/>
          <w:marRight w:val="0"/>
          <w:marTop w:val="0"/>
          <w:marBottom w:val="0"/>
          <w:divBdr>
            <w:top w:val="none" w:sz="0" w:space="0" w:color="auto"/>
            <w:left w:val="none" w:sz="0" w:space="0" w:color="auto"/>
            <w:bottom w:val="none" w:sz="0" w:space="0" w:color="auto"/>
            <w:right w:val="none" w:sz="0" w:space="0" w:color="auto"/>
          </w:divBdr>
        </w:div>
        <w:div w:id="1664577084">
          <w:marLeft w:val="0"/>
          <w:marRight w:val="0"/>
          <w:marTop w:val="0"/>
          <w:marBottom w:val="0"/>
          <w:divBdr>
            <w:top w:val="none" w:sz="0" w:space="0" w:color="auto"/>
            <w:left w:val="none" w:sz="0" w:space="0" w:color="auto"/>
            <w:bottom w:val="none" w:sz="0" w:space="0" w:color="auto"/>
            <w:right w:val="none" w:sz="0" w:space="0" w:color="auto"/>
          </w:divBdr>
        </w:div>
        <w:div w:id="1784425562">
          <w:marLeft w:val="0"/>
          <w:marRight w:val="0"/>
          <w:marTop w:val="0"/>
          <w:marBottom w:val="0"/>
          <w:divBdr>
            <w:top w:val="none" w:sz="0" w:space="0" w:color="auto"/>
            <w:left w:val="none" w:sz="0" w:space="0" w:color="auto"/>
            <w:bottom w:val="none" w:sz="0" w:space="0" w:color="auto"/>
            <w:right w:val="none" w:sz="0" w:space="0" w:color="auto"/>
          </w:divBdr>
        </w:div>
        <w:div w:id="1953900558">
          <w:marLeft w:val="0"/>
          <w:marRight w:val="0"/>
          <w:marTop w:val="0"/>
          <w:marBottom w:val="0"/>
          <w:divBdr>
            <w:top w:val="none" w:sz="0" w:space="0" w:color="auto"/>
            <w:left w:val="none" w:sz="0" w:space="0" w:color="auto"/>
            <w:bottom w:val="none" w:sz="0" w:space="0" w:color="auto"/>
            <w:right w:val="none" w:sz="0" w:space="0" w:color="auto"/>
          </w:divBdr>
        </w:div>
        <w:div w:id="2141218138">
          <w:marLeft w:val="0"/>
          <w:marRight w:val="0"/>
          <w:marTop w:val="0"/>
          <w:marBottom w:val="0"/>
          <w:divBdr>
            <w:top w:val="none" w:sz="0" w:space="0" w:color="auto"/>
            <w:left w:val="none" w:sz="0" w:space="0" w:color="auto"/>
            <w:bottom w:val="none" w:sz="0" w:space="0" w:color="auto"/>
            <w:right w:val="none" w:sz="0" w:space="0" w:color="auto"/>
          </w:divBdr>
        </w:div>
      </w:divsChild>
    </w:div>
    <w:div w:id="568149442">
      <w:bodyDiv w:val="1"/>
      <w:marLeft w:val="0"/>
      <w:marRight w:val="0"/>
      <w:marTop w:val="0"/>
      <w:marBottom w:val="0"/>
      <w:divBdr>
        <w:top w:val="none" w:sz="0" w:space="0" w:color="auto"/>
        <w:left w:val="none" w:sz="0" w:space="0" w:color="auto"/>
        <w:bottom w:val="none" w:sz="0" w:space="0" w:color="auto"/>
        <w:right w:val="none" w:sz="0" w:space="0" w:color="auto"/>
      </w:divBdr>
    </w:div>
    <w:div w:id="599988492">
      <w:bodyDiv w:val="1"/>
      <w:marLeft w:val="0"/>
      <w:marRight w:val="0"/>
      <w:marTop w:val="0"/>
      <w:marBottom w:val="0"/>
      <w:divBdr>
        <w:top w:val="none" w:sz="0" w:space="0" w:color="auto"/>
        <w:left w:val="none" w:sz="0" w:space="0" w:color="auto"/>
        <w:bottom w:val="none" w:sz="0" w:space="0" w:color="auto"/>
        <w:right w:val="none" w:sz="0" w:space="0" w:color="auto"/>
      </w:divBdr>
      <w:divsChild>
        <w:div w:id="1091509813">
          <w:marLeft w:val="0"/>
          <w:marRight w:val="0"/>
          <w:marTop w:val="0"/>
          <w:marBottom w:val="0"/>
          <w:divBdr>
            <w:top w:val="none" w:sz="0" w:space="0" w:color="auto"/>
            <w:left w:val="none" w:sz="0" w:space="0" w:color="auto"/>
            <w:bottom w:val="none" w:sz="0" w:space="0" w:color="auto"/>
            <w:right w:val="none" w:sz="0" w:space="0" w:color="auto"/>
          </w:divBdr>
        </w:div>
        <w:div w:id="2020304170">
          <w:marLeft w:val="0"/>
          <w:marRight w:val="0"/>
          <w:marTop w:val="0"/>
          <w:marBottom w:val="0"/>
          <w:divBdr>
            <w:top w:val="none" w:sz="0" w:space="0" w:color="auto"/>
            <w:left w:val="none" w:sz="0" w:space="0" w:color="auto"/>
            <w:bottom w:val="none" w:sz="0" w:space="0" w:color="auto"/>
            <w:right w:val="none" w:sz="0" w:space="0" w:color="auto"/>
          </w:divBdr>
        </w:div>
      </w:divsChild>
    </w:div>
    <w:div w:id="642153123">
      <w:bodyDiv w:val="1"/>
      <w:marLeft w:val="0"/>
      <w:marRight w:val="0"/>
      <w:marTop w:val="0"/>
      <w:marBottom w:val="0"/>
      <w:divBdr>
        <w:top w:val="none" w:sz="0" w:space="0" w:color="auto"/>
        <w:left w:val="none" w:sz="0" w:space="0" w:color="auto"/>
        <w:bottom w:val="none" w:sz="0" w:space="0" w:color="auto"/>
        <w:right w:val="none" w:sz="0" w:space="0" w:color="auto"/>
      </w:divBdr>
    </w:div>
    <w:div w:id="650522964">
      <w:bodyDiv w:val="1"/>
      <w:marLeft w:val="0"/>
      <w:marRight w:val="0"/>
      <w:marTop w:val="0"/>
      <w:marBottom w:val="0"/>
      <w:divBdr>
        <w:top w:val="none" w:sz="0" w:space="0" w:color="auto"/>
        <w:left w:val="none" w:sz="0" w:space="0" w:color="auto"/>
        <w:bottom w:val="none" w:sz="0" w:space="0" w:color="auto"/>
        <w:right w:val="none" w:sz="0" w:space="0" w:color="auto"/>
      </w:divBdr>
    </w:div>
    <w:div w:id="654341545">
      <w:bodyDiv w:val="1"/>
      <w:marLeft w:val="0"/>
      <w:marRight w:val="0"/>
      <w:marTop w:val="0"/>
      <w:marBottom w:val="0"/>
      <w:divBdr>
        <w:top w:val="none" w:sz="0" w:space="0" w:color="auto"/>
        <w:left w:val="none" w:sz="0" w:space="0" w:color="auto"/>
        <w:bottom w:val="none" w:sz="0" w:space="0" w:color="auto"/>
        <w:right w:val="none" w:sz="0" w:space="0" w:color="auto"/>
      </w:divBdr>
    </w:div>
    <w:div w:id="662005272">
      <w:bodyDiv w:val="1"/>
      <w:marLeft w:val="0"/>
      <w:marRight w:val="0"/>
      <w:marTop w:val="0"/>
      <w:marBottom w:val="0"/>
      <w:divBdr>
        <w:top w:val="none" w:sz="0" w:space="0" w:color="auto"/>
        <w:left w:val="none" w:sz="0" w:space="0" w:color="auto"/>
        <w:bottom w:val="none" w:sz="0" w:space="0" w:color="auto"/>
        <w:right w:val="none" w:sz="0" w:space="0" w:color="auto"/>
      </w:divBdr>
      <w:divsChild>
        <w:div w:id="1219249280">
          <w:marLeft w:val="0"/>
          <w:marRight w:val="0"/>
          <w:marTop w:val="0"/>
          <w:marBottom w:val="0"/>
          <w:divBdr>
            <w:top w:val="none" w:sz="0" w:space="0" w:color="auto"/>
            <w:left w:val="none" w:sz="0" w:space="0" w:color="auto"/>
            <w:bottom w:val="none" w:sz="0" w:space="0" w:color="auto"/>
            <w:right w:val="none" w:sz="0" w:space="0" w:color="auto"/>
          </w:divBdr>
        </w:div>
        <w:div w:id="1372342562">
          <w:marLeft w:val="0"/>
          <w:marRight w:val="0"/>
          <w:marTop w:val="0"/>
          <w:marBottom w:val="0"/>
          <w:divBdr>
            <w:top w:val="none" w:sz="0" w:space="0" w:color="auto"/>
            <w:left w:val="none" w:sz="0" w:space="0" w:color="auto"/>
            <w:bottom w:val="none" w:sz="0" w:space="0" w:color="auto"/>
            <w:right w:val="none" w:sz="0" w:space="0" w:color="auto"/>
          </w:divBdr>
        </w:div>
        <w:div w:id="1620379090">
          <w:marLeft w:val="0"/>
          <w:marRight w:val="0"/>
          <w:marTop w:val="0"/>
          <w:marBottom w:val="0"/>
          <w:divBdr>
            <w:top w:val="none" w:sz="0" w:space="0" w:color="auto"/>
            <w:left w:val="none" w:sz="0" w:space="0" w:color="auto"/>
            <w:bottom w:val="none" w:sz="0" w:space="0" w:color="auto"/>
            <w:right w:val="none" w:sz="0" w:space="0" w:color="auto"/>
          </w:divBdr>
        </w:div>
        <w:div w:id="1731882371">
          <w:marLeft w:val="0"/>
          <w:marRight w:val="0"/>
          <w:marTop w:val="0"/>
          <w:marBottom w:val="0"/>
          <w:divBdr>
            <w:top w:val="none" w:sz="0" w:space="0" w:color="auto"/>
            <w:left w:val="none" w:sz="0" w:space="0" w:color="auto"/>
            <w:bottom w:val="none" w:sz="0" w:space="0" w:color="auto"/>
            <w:right w:val="none" w:sz="0" w:space="0" w:color="auto"/>
          </w:divBdr>
        </w:div>
        <w:div w:id="1826118283">
          <w:marLeft w:val="0"/>
          <w:marRight w:val="0"/>
          <w:marTop w:val="0"/>
          <w:marBottom w:val="0"/>
          <w:divBdr>
            <w:top w:val="none" w:sz="0" w:space="0" w:color="auto"/>
            <w:left w:val="none" w:sz="0" w:space="0" w:color="auto"/>
            <w:bottom w:val="none" w:sz="0" w:space="0" w:color="auto"/>
            <w:right w:val="none" w:sz="0" w:space="0" w:color="auto"/>
          </w:divBdr>
        </w:div>
      </w:divsChild>
    </w:div>
    <w:div w:id="663315747">
      <w:bodyDiv w:val="1"/>
      <w:marLeft w:val="0"/>
      <w:marRight w:val="0"/>
      <w:marTop w:val="0"/>
      <w:marBottom w:val="0"/>
      <w:divBdr>
        <w:top w:val="none" w:sz="0" w:space="0" w:color="auto"/>
        <w:left w:val="none" w:sz="0" w:space="0" w:color="auto"/>
        <w:bottom w:val="none" w:sz="0" w:space="0" w:color="auto"/>
        <w:right w:val="none" w:sz="0" w:space="0" w:color="auto"/>
      </w:divBdr>
    </w:div>
    <w:div w:id="664011342">
      <w:bodyDiv w:val="1"/>
      <w:marLeft w:val="0"/>
      <w:marRight w:val="0"/>
      <w:marTop w:val="0"/>
      <w:marBottom w:val="0"/>
      <w:divBdr>
        <w:top w:val="none" w:sz="0" w:space="0" w:color="auto"/>
        <w:left w:val="none" w:sz="0" w:space="0" w:color="auto"/>
        <w:bottom w:val="none" w:sz="0" w:space="0" w:color="auto"/>
        <w:right w:val="none" w:sz="0" w:space="0" w:color="auto"/>
      </w:divBdr>
    </w:div>
    <w:div w:id="717361100">
      <w:bodyDiv w:val="1"/>
      <w:marLeft w:val="0"/>
      <w:marRight w:val="0"/>
      <w:marTop w:val="0"/>
      <w:marBottom w:val="0"/>
      <w:divBdr>
        <w:top w:val="none" w:sz="0" w:space="0" w:color="auto"/>
        <w:left w:val="none" w:sz="0" w:space="0" w:color="auto"/>
        <w:bottom w:val="none" w:sz="0" w:space="0" w:color="auto"/>
        <w:right w:val="none" w:sz="0" w:space="0" w:color="auto"/>
      </w:divBdr>
    </w:div>
    <w:div w:id="1065839655">
      <w:bodyDiv w:val="1"/>
      <w:marLeft w:val="0"/>
      <w:marRight w:val="0"/>
      <w:marTop w:val="0"/>
      <w:marBottom w:val="0"/>
      <w:divBdr>
        <w:top w:val="none" w:sz="0" w:space="0" w:color="auto"/>
        <w:left w:val="none" w:sz="0" w:space="0" w:color="auto"/>
        <w:bottom w:val="none" w:sz="0" w:space="0" w:color="auto"/>
        <w:right w:val="none" w:sz="0" w:space="0" w:color="auto"/>
      </w:divBdr>
    </w:div>
    <w:div w:id="1121411848">
      <w:bodyDiv w:val="1"/>
      <w:marLeft w:val="0"/>
      <w:marRight w:val="0"/>
      <w:marTop w:val="0"/>
      <w:marBottom w:val="0"/>
      <w:divBdr>
        <w:top w:val="none" w:sz="0" w:space="0" w:color="auto"/>
        <w:left w:val="none" w:sz="0" w:space="0" w:color="auto"/>
        <w:bottom w:val="none" w:sz="0" w:space="0" w:color="auto"/>
        <w:right w:val="none" w:sz="0" w:space="0" w:color="auto"/>
      </w:divBdr>
    </w:div>
    <w:div w:id="1306007037">
      <w:bodyDiv w:val="1"/>
      <w:marLeft w:val="0"/>
      <w:marRight w:val="0"/>
      <w:marTop w:val="0"/>
      <w:marBottom w:val="0"/>
      <w:divBdr>
        <w:top w:val="none" w:sz="0" w:space="0" w:color="auto"/>
        <w:left w:val="none" w:sz="0" w:space="0" w:color="auto"/>
        <w:bottom w:val="none" w:sz="0" w:space="0" w:color="auto"/>
        <w:right w:val="none" w:sz="0" w:space="0" w:color="auto"/>
      </w:divBdr>
    </w:div>
    <w:div w:id="1375540639">
      <w:bodyDiv w:val="1"/>
      <w:marLeft w:val="0"/>
      <w:marRight w:val="0"/>
      <w:marTop w:val="0"/>
      <w:marBottom w:val="0"/>
      <w:divBdr>
        <w:top w:val="none" w:sz="0" w:space="0" w:color="auto"/>
        <w:left w:val="none" w:sz="0" w:space="0" w:color="auto"/>
        <w:bottom w:val="none" w:sz="0" w:space="0" w:color="auto"/>
        <w:right w:val="none" w:sz="0" w:space="0" w:color="auto"/>
      </w:divBdr>
    </w:div>
    <w:div w:id="1378241192">
      <w:bodyDiv w:val="1"/>
      <w:marLeft w:val="0"/>
      <w:marRight w:val="0"/>
      <w:marTop w:val="0"/>
      <w:marBottom w:val="0"/>
      <w:divBdr>
        <w:top w:val="none" w:sz="0" w:space="0" w:color="auto"/>
        <w:left w:val="none" w:sz="0" w:space="0" w:color="auto"/>
        <w:bottom w:val="none" w:sz="0" w:space="0" w:color="auto"/>
        <w:right w:val="none" w:sz="0" w:space="0" w:color="auto"/>
      </w:divBdr>
    </w:div>
    <w:div w:id="1393693455">
      <w:bodyDiv w:val="1"/>
      <w:marLeft w:val="0"/>
      <w:marRight w:val="0"/>
      <w:marTop w:val="0"/>
      <w:marBottom w:val="0"/>
      <w:divBdr>
        <w:top w:val="none" w:sz="0" w:space="0" w:color="auto"/>
        <w:left w:val="none" w:sz="0" w:space="0" w:color="auto"/>
        <w:bottom w:val="none" w:sz="0" w:space="0" w:color="auto"/>
        <w:right w:val="none" w:sz="0" w:space="0" w:color="auto"/>
      </w:divBdr>
    </w:div>
    <w:div w:id="1405028718">
      <w:bodyDiv w:val="1"/>
      <w:marLeft w:val="0"/>
      <w:marRight w:val="0"/>
      <w:marTop w:val="0"/>
      <w:marBottom w:val="0"/>
      <w:divBdr>
        <w:top w:val="none" w:sz="0" w:space="0" w:color="auto"/>
        <w:left w:val="none" w:sz="0" w:space="0" w:color="auto"/>
        <w:bottom w:val="none" w:sz="0" w:space="0" w:color="auto"/>
        <w:right w:val="none" w:sz="0" w:space="0" w:color="auto"/>
      </w:divBdr>
      <w:divsChild>
        <w:div w:id="360588710">
          <w:marLeft w:val="0"/>
          <w:marRight w:val="0"/>
          <w:marTop w:val="0"/>
          <w:marBottom w:val="0"/>
          <w:divBdr>
            <w:top w:val="none" w:sz="0" w:space="0" w:color="auto"/>
            <w:left w:val="none" w:sz="0" w:space="0" w:color="auto"/>
            <w:bottom w:val="none" w:sz="0" w:space="0" w:color="auto"/>
            <w:right w:val="none" w:sz="0" w:space="0" w:color="auto"/>
          </w:divBdr>
        </w:div>
        <w:div w:id="1736855776">
          <w:marLeft w:val="0"/>
          <w:marRight w:val="0"/>
          <w:marTop w:val="0"/>
          <w:marBottom w:val="0"/>
          <w:divBdr>
            <w:top w:val="none" w:sz="0" w:space="0" w:color="auto"/>
            <w:left w:val="none" w:sz="0" w:space="0" w:color="auto"/>
            <w:bottom w:val="none" w:sz="0" w:space="0" w:color="auto"/>
            <w:right w:val="none" w:sz="0" w:space="0" w:color="auto"/>
          </w:divBdr>
        </w:div>
      </w:divsChild>
    </w:div>
    <w:div w:id="1445491378">
      <w:bodyDiv w:val="1"/>
      <w:marLeft w:val="0"/>
      <w:marRight w:val="0"/>
      <w:marTop w:val="0"/>
      <w:marBottom w:val="0"/>
      <w:divBdr>
        <w:top w:val="none" w:sz="0" w:space="0" w:color="auto"/>
        <w:left w:val="none" w:sz="0" w:space="0" w:color="auto"/>
        <w:bottom w:val="none" w:sz="0" w:space="0" w:color="auto"/>
        <w:right w:val="none" w:sz="0" w:space="0" w:color="auto"/>
      </w:divBdr>
    </w:div>
    <w:div w:id="1530754440">
      <w:bodyDiv w:val="1"/>
      <w:marLeft w:val="0"/>
      <w:marRight w:val="0"/>
      <w:marTop w:val="0"/>
      <w:marBottom w:val="0"/>
      <w:divBdr>
        <w:top w:val="none" w:sz="0" w:space="0" w:color="auto"/>
        <w:left w:val="none" w:sz="0" w:space="0" w:color="auto"/>
        <w:bottom w:val="none" w:sz="0" w:space="0" w:color="auto"/>
        <w:right w:val="none" w:sz="0" w:space="0" w:color="auto"/>
      </w:divBdr>
    </w:div>
    <w:div w:id="1536119564">
      <w:bodyDiv w:val="1"/>
      <w:marLeft w:val="0"/>
      <w:marRight w:val="0"/>
      <w:marTop w:val="0"/>
      <w:marBottom w:val="0"/>
      <w:divBdr>
        <w:top w:val="none" w:sz="0" w:space="0" w:color="auto"/>
        <w:left w:val="none" w:sz="0" w:space="0" w:color="auto"/>
        <w:bottom w:val="none" w:sz="0" w:space="0" w:color="auto"/>
        <w:right w:val="none" w:sz="0" w:space="0" w:color="auto"/>
      </w:divBdr>
    </w:div>
    <w:div w:id="1542983869">
      <w:bodyDiv w:val="1"/>
      <w:marLeft w:val="0"/>
      <w:marRight w:val="0"/>
      <w:marTop w:val="0"/>
      <w:marBottom w:val="0"/>
      <w:divBdr>
        <w:top w:val="none" w:sz="0" w:space="0" w:color="auto"/>
        <w:left w:val="none" w:sz="0" w:space="0" w:color="auto"/>
        <w:bottom w:val="none" w:sz="0" w:space="0" w:color="auto"/>
        <w:right w:val="none" w:sz="0" w:space="0" w:color="auto"/>
      </w:divBdr>
    </w:div>
    <w:div w:id="1566377649">
      <w:bodyDiv w:val="1"/>
      <w:marLeft w:val="0"/>
      <w:marRight w:val="0"/>
      <w:marTop w:val="0"/>
      <w:marBottom w:val="0"/>
      <w:divBdr>
        <w:top w:val="none" w:sz="0" w:space="0" w:color="auto"/>
        <w:left w:val="none" w:sz="0" w:space="0" w:color="auto"/>
        <w:bottom w:val="none" w:sz="0" w:space="0" w:color="auto"/>
        <w:right w:val="none" w:sz="0" w:space="0" w:color="auto"/>
      </w:divBdr>
    </w:div>
    <w:div w:id="1601376843">
      <w:bodyDiv w:val="1"/>
      <w:marLeft w:val="0"/>
      <w:marRight w:val="0"/>
      <w:marTop w:val="0"/>
      <w:marBottom w:val="0"/>
      <w:divBdr>
        <w:top w:val="none" w:sz="0" w:space="0" w:color="auto"/>
        <w:left w:val="none" w:sz="0" w:space="0" w:color="auto"/>
        <w:bottom w:val="none" w:sz="0" w:space="0" w:color="auto"/>
        <w:right w:val="none" w:sz="0" w:space="0" w:color="auto"/>
      </w:divBdr>
    </w:div>
    <w:div w:id="1602254415">
      <w:bodyDiv w:val="1"/>
      <w:marLeft w:val="0"/>
      <w:marRight w:val="0"/>
      <w:marTop w:val="0"/>
      <w:marBottom w:val="0"/>
      <w:divBdr>
        <w:top w:val="none" w:sz="0" w:space="0" w:color="auto"/>
        <w:left w:val="none" w:sz="0" w:space="0" w:color="auto"/>
        <w:bottom w:val="none" w:sz="0" w:space="0" w:color="auto"/>
        <w:right w:val="none" w:sz="0" w:space="0" w:color="auto"/>
      </w:divBdr>
    </w:div>
    <w:div w:id="1626084752">
      <w:bodyDiv w:val="1"/>
      <w:marLeft w:val="0"/>
      <w:marRight w:val="0"/>
      <w:marTop w:val="0"/>
      <w:marBottom w:val="0"/>
      <w:divBdr>
        <w:top w:val="none" w:sz="0" w:space="0" w:color="auto"/>
        <w:left w:val="none" w:sz="0" w:space="0" w:color="auto"/>
        <w:bottom w:val="none" w:sz="0" w:space="0" w:color="auto"/>
        <w:right w:val="none" w:sz="0" w:space="0" w:color="auto"/>
      </w:divBdr>
      <w:divsChild>
        <w:div w:id="2123856">
          <w:marLeft w:val="0"/>
          <w:marRight w:val="0"/>
          <w:marTop w:val="0"/>
          <w:marBottom w:val="0"/>
          <w:divBdr>
            <w:top w:val="none" w:sz="0" w:space="0" w:color="auto"/>
            <w:left w:val="none" w:sz="0" w:space="0" w:color="auto"/>
            <w:bottom w:val="none" w:sz="0" w:space="0" w:color="auto"/>
            <w:right w:val="none" w:sz="0" w:space="0" w:color="auto"/>
          </w:divBdr>
        </w:div>
        <w:div w:id="203060864">
          <w:marLeft w:val="0"/>
          <w:marRight w:val="0"/>
          <w:marTop w:val="0"/>
          <w:marBottom w:val="0"/>
          <w:divBdr>
            <w:top w:val="none" w:sz="0" w:space="0" w:color="auto"/>
            <w:left w:val="none" w:sz="0" w:space="0" w:color="auto"/>
            <w:bottom w:val="none" w:sz="0" w:space="0" w:color="auto"/>
            <w:right w:val="none" w:sz="0" w:space="0" w:color="auto"/>
          </w:divBdr>
        </w:div>
        <w:div w:id="263196079">
          <w:marLeft w:val="0"/>
          <w:marRight w:val="0"/>
          <w:marTop w:val="0"/>
          <w:marBottom w:val="0"/>
          <w:divBdr>
            <w:top w:val="none" w:sz="0" w:space="0" w:color="auto"/>
            <w:left w:val="none" w:sz="0" w:space="0" w:color="auto"/>
            <w:bottom w:val="none" w:sz="0" w:space="0" w:color="auto"/>
            <w:right w:val="none" w:sz="0" w:space="0" w:color="auto"/>
          </w:divBdr>
        </w:div>
        <w:div w:id="386490672">
          <w:marLeft w:val="0"/>
          <w:marRight w:val="0"/>
          <w:marTop w:val="0"/>
          <w:marBottom w:val="0"/>
          <w:divBdr>
            <w:top w:val="none" w:sz="0" w:space="0" w:color="auto"/>
            <w:left w:val="none" w:sz="0" w:space="0" w:color="auto"/>
            <w:bottom w:val="none" w:sz="0" w:space="0" w:color="auto"/>
            <w:right w:val="none" w:sz="0" w:space="0" w:color="auto"/>
          </w:divBdr>
        </w:div>
        <w:div w:id="463156837">
          <w:marLeft w:val="0"/>
          <w:marRight w:val="0"/>
          <w:marTop w:val="0"/>
          <w:marBottom w:val="0"/>
          <w:divBdr>
            <w:top w:val="none" w:sz="0" w:space="0" w:color="auto"/>
            <w:left w:val="none" w:sz="0" w:space="0" w:color="auto"/>
            <w:bottom w:val="none" w:sz="0" w:space="0" w:color="auto"/>
            <w:right w:val="none" w:sz="0" w:space="0" w:color="auto"/>
          </w:divBdr>
        </w:div>
        <w:div w:id="583035579">
          <w:marLeft w:val="0"/>
          <w:marRight w:val="0"/>
          <w:marTop w:val="0"/>
          <w:marBottom w:val="0"/>
          <w:divBdr>
            <w:top w:val="none" w:sz="0" w:space="0" w:color="auto"/>
            <w:left w:val="none" w:sz="0" w:space="0" w:color="auto"/>
            <w:bottom w:val="none" w:sz="0" w:space="0" w:color="auto"/>
            <w:right w:val="none" w:sz="0" w:space="0" w:color="auto"/>
          </w:divBdr>
        </w:div>
        <w:div w:id="650670588">
          <w:marLeft w:val="0"/>
          <w:marRight w:val="0"/>
          <w:marTop w:val="0"/>
          <w:marBottom w:val="0"/>
          <w:divBdr>
            <w:top w:val="none" w:sz="0" w:space="0" w:color="auto"/>
            <w:left w:val="none" w:sz="0" w:space="0" w:color="auto"/>
            <w:bottom w:val="none" w:sz="0" w:space="0" w:color="auto"/>
            <w:right w:val="none" w:sz="0" w:space="0" w:color="auto"/>
          </w:divBdr>
        </w:div>
        <w:div w:id="853376421">
          <w:marLeft w:val="0"/>
          <w:marRight w:val="0"/>
          <w:marTop w:val="0"/>
          <w:marBottom w:val="0"/>
          <w:divBdr>
            <w:top w:val="none" w:sz="0" w:space="0" w:color="auto"/>
            <w:left w:val="none" w:sz="0" w:space="0" w:color="auto"/>
            <w:bottom w:val="none" w:sz="0" w:space="0" w:color="auto"/>
            <w:right w:val="none" w:sz="0" w:space="0" w:color="auto"/>
          </w:divBdr>
        </w:div>
        <w:div w:id="981420261">
          <w:marLeft w:val="0"/>
          <w:marRight w:val="0"/>
          <w:marTop w:val="0"/>
          <w:marBottom w:val="0"/>
          <w:divBdr>
            <w:top w:val="none" w:sz="0" w:space="0" w:color="auto"/>
            <w:left w:val="none" w:sz="0" w:space="0" w:color="auto"/>
            <w:bottom w:val="none" w:sz="0" w:space="0" w:color="auto"/>
            <w:right w:val="none" w:sz="0" w:space="0" w:color="auto"/>
          </w:divBdr>
        </w:div>
        <w:div w:id="1185361146">
          <w:marLeft w:val="0"/>
          <w:marRight w:val="0"/>
          <w:marTop w:val="0"/>
          <w:marBottom w:val="0"/>
          <w:divBdr>
            <w:top w:val="none" w:sz="0" w:space="0" w:color="auto"/>
            <w:left w:val="none" w:sz="0" w:space="0" w:color="auto"/>
            <w:bottom w:val="none" w:sz="0" w:space="0" w:color="auto"/>
            <w:right w:val="none" w:sz="0" w:space="0" w:color="auto"/>
          </w:divBdr>
        </w:div>
        <w:div w:id="1386563703">
          <w:marLeft w:val="0"/>
          <w:marRight w:val="0"/>
          <w:marTop w:val="0"/>
          <w:marBottom w:val="0"/>
          <w:divBdr>
            <w:top w:val="none" w:sz="0" w:space="0" w:color="auto"/>
            <w:left w:val="none" w:sz="0" w:space="0" w:color="auto"/>
            <w:bottom w:val="none" w:sz="0" w:space="0" w:color="auto"/>
            <w:right w:val="none" w:sz="0" w:space="0" w:color="auto"/>
          </w:divBdr>
        </w:div>
        <w:div w:id="1447506982">
          <w:marLeft w:val="0"/>
          <w:marRight w:val="0"/>
          <w:marTop w:val="0"/>
          <w:marBottom w:val="0"/>
          <w:divBdr>
            <w:top w:val="none" w:sz="0" w:space="0" w:color="auto"/>
            <w:left w:val="none" w:sz="0" w:space="0" w:color="auto"/>
            <w:bottom w:val="none" w:sz="0" w:space="0" w:color="auto"/>
            <w:right w:val="none" w:sz="0" w:space="0" w:color="auto"/>
          </w:divBdr>
        </w:div>
        <w:div w:id="1468432151">
          <w:marLeft w:val="0"/>
          <w:marRight w:val="0"/>
          <w:marTop w:val="0"/>
          <w:marBottom w:val="0"/>
          <w:divBdr>
            <w:top w:val="none" w:sz="0" w:space="0" w:color="auto"/>
            <w:left w:val="none" w:sz="0" w:space="0" w:color="auto"/>
            <w:bottom w:val="none" w:sz="0" w:space="0" w:color="auto"/>
            <w:right w:val="none" w:sz="0" w:space="0" w:color="auto"/>
          </w:divBdr>
        </w:div>
        <w:div w:id="1542282485">
          <w:marLeft w:val="0"/>
          <w:marRight w:val="0"/>
          <w:marTop w:val="0"/>
          <w:marBottom w:val="0"/>
          <w:divBdr>
            <w:top w:val="none" w:sz="0" w:space="0" w:color="auto"/>
            <w:left w:val="none" w:sz="0" w:space="0" w:color="auto"/>
            <w:bottom w:val="none" w:sz="0" w:space="0" w:color="auto"/>
            <w:right w:val="none" w:sz="0" w:space="0" w:color="auto"/>
          </w:divBdr>
        </w:div>
        <w:div w:id="1585454659">
          <w:marLeft w:val="0"/>
          <w:marRight w:val="0"/>
          <w:marTop w:val="0"/>
          <w:marBottom w:val="0"/>
          <w:divBdr>
            <w:top w:val="none" w:sz="0" w:space="0" w:color="auto"/>
            <w:left w:val="none" w:sz="0" w:space="0" w:color="auto"/>
            <w:bottom w:val="none" w:sz="0" w:space="0" w:color="auto"/>
            <w:right w:val="none" w:sz="0" w:space="0" w:color="auto"/>
          </w:divBdr>
        </w:div>
        <w:div w:id="1695617525">
          <w:marLeft w:val="0"/>
          <w:marRight w:val="0"/>
          <w:marTop w:val="0"/>
          <w:marBottom w:val="0"/>
          <w:divBdr>
            <w:top w:val="none" w:sz="0" w:space="0" w:color="auto"/>
            <w:left w:val="none" w:sz="0" w:space="0" w:color="auto"/>
            <w:bottom w:val="none" w:sz="0" w:space="0" w:color="auto"/>
            <w:right w:val="none" w:sz="0" w:space="0" w:color="auto"/>
          </w:divBdr>
        </w:div>
        <w:div w:id="1876691818">
          <w:marLeft w:val="0"/>
          <w:marRight w:val="0"/>
          <w:marTop w:val="0"/>
          <w:marBottom w:val="0"/>
          <w:divBdr>
            <w:top w:val="none" w:sz="0" w:space="0" w:color="auto"/>
            <w:left w:val="none" w:sz="0" w:space="0" w:color="auto"/>
            <w:bottom w:val="none" w:sz="0" w:space="0" w:color="auto"/>
            <w:right w:val="none" w:sz="0" w:space="0" w:color="auto"/>
          </w:divBdr>
        </w:div>
        <w:div w:id="2133547963">
          <w:marLeft w:val="0"/>
          <w:marRight w:val="0"/>
          <w:marTop w:val="0"/>
          <w:marBottom w:val="0"/>
          <w:divBdr>
            <w:top w:val="none" w:sz="0" w:space="0" w:color="auto"/>
            <w:left w:val="none" w:sz="0" w:space="0" w:color="auto"/>
            <w:bottom w:val="none" w:sz="0" w:space="0" w:color="auto"/>
            <w:right w:val="none" w:sz="0" w:space="0" w:color="auto"/>
          </w:divBdr>
        </w:div>
      </w:divsChild>
    </w:div>
    <w:div w:id="1720861221">
      <w:bodyDiv w:val="1"/>
      <w:marLeft w:val="0"/>
      <w:marRight w:val="0"/>
      <w:marTop w:val="0"/>
      <w:marBottom w:val="0"/>
      <w:divBdr>
        <w:top w:val="none" w:sz="0" w:space="0" w:color="auto"/>
        <w:left w:val="none" w:sz="0" w:space="0" w:color="auto"/>
        <w:bottom w:val="none" w:sz="0" w:space="0" w:color="auto"/>
        <w:right w:val="none" w:sz="0" w:space="0" w:color="auto"/>
      </w:divBdr>
      <w:divsChild>
        <w:div w:id="31923223">
          <w:marLeft w:val="0"/>
          <w:marRight w:val="0"/>
          <w:marTop w:val="0"/>
          <w:marBottom w:val="0"/>
          <w:divBdr>
            <w:top w:val="none" w:sz="0" w:space="0" w:color="auto"/>
            <w:left w:val="none" w:sz="0" w:space="0" w:color="auto"/>
            <w:bottom w:val="none" w:sz="0" w:space="0" w:color="auto"/>
            <w:right w:val="none" w:sz="0" w:space="0" w:color="auto"/>
          </w:divBdr>
        </w:div>
        <w:div w:id="812135184">
          <w:marLeft w:val="0"/>
          <w:marRight w:val="0"/>
          <w:marTop w:val="0"/>
          <w:marBottom w:val="0"/>
          <w:divBdr>
            <w:top w:val="none" w:sz="0" w:space="0" w:color="auto"/>
            <w:left w:val="none" w:sz="0" w:space="0" w:color="auto"/>
            <w:bottom w:val="none" w:sz="0" w:space="0" w:color="auto"/>
            <w:right w:val="none" w:sz="0" w:space="0" w:color="auto"/>
          </w:divBdr>
        </w:div>
        <w:div w:id="843980179">
          <w:marLeft w:val="0"/>
          <w:marRight w:val="0"/>
          <w:marTop w:val="0"/>
          <w:marBottom w:val="0"/>
          <w:divBdr>
            <w:top w:val="none" w:sz="0" w:space="0" w:color="auto"/>
            <w:left w:val="none" w:sz="0" w:space="0" w:color="auto"/>
            <w:bottom w:val="none" w:sz="0" w:space="0" w:color="auto"/>
            <w:right w:val="none" w:sz="0" w:space="0" w:color="auto"/>
          </w:divBdr>
        </w:div>
        <w:div w:id="966856728">
          <w:marLeft w:val="0"/>
          <w:marRight w:val="0"/>
          <w:marTop w:val="0"/>
          <w:marBottom w:val="0"/>
          <w:divBdr>
            <w:top w:val="none" w:sz="0" w:space="0" w:color="auto"/>
            <w:left w:val="none" w:sz="0" w:space="0" w:color="auto"/>
            <w:bottom w:val="none" w:sz="0" w:space="0" w:color="auto"/>
            <w:right w:val="none" w:sz="0" w:space="0" w:color="auto"/>
          </w:divBdr>
        </w:div>
        <w:div w:id="1945109989">
          <w:marLeft w:val="0"/>
          <w:marRight w:val="0"/>
          <w:marTop w:val="0"/>
          <w:marBottom w:val="0"/>
          <w:divBdr>
            <w:top w:val="none" w:sz="0" w:space="0" w:color="auto"/>
            <w:left w:val="none" w:sz="0" w:space="0" w:color="auto"/>
            <w:bottom w:val="none" w:sz="0" w:space="0" w:color="auto"/>
            <w:right w:val="none" w:sz="0" w:space="0" w:color="auto"/>
          </w:divBdr>
        </w:div>
      </w:divsChild>
    </w:div>
    <w:div w:id="1726028084">
      <w:bodyDiv w:val="1"/>
      <w:marLeft w:val="0"/>
      <w:marRight w:val="0"/>
      <w:marTop w:val="0"/>
      <w:marBottom w:val="0"/>
      <w:divBdr>
        <w:top w:val="none" w:sz="0" w:space="0" w:color="auto"/>
        <w:left w:val="none" w:sz="0" w:space="0" w:color="auto"/>
        <w:bottom w:val="none" w:sz="0" w:space="0" w:color="auto"/>
        <w:right w:val="none" w:sz="0" w:space="0" w:color="auto"/>
      </w:divBdr>
    </w:div>
    <w:div w:id="1726366133">
      <w:bodyDiv w:val="1"/>
      <w:marLeft w:val="0"/>
      <w:marRight w:val="0"/>
      <w:marTop w:val="0"/>
      <w:marBottom w:val="0"/>
      <w:divBdr>
        <w:top w:val="none" w:sz="0" w:space="0" w:color="auto"/>
        <w:left w:val="none" w:sz="0" w:space="0" w:color="auto"/>
        <w:bottom w:val="none" w:sz="0" w:space="0" w:color="auto"/>
        <w:right w:val="none" w:sz="0" w:space="0" w:color="auto"/>
      </w:divBdr>
      <w:divsChild>
        <w:div w:id="16859874">
          <w:marLeft w:val="0"/>
          <w:marRight w:val="0"/>
          <w:marTop w:val="0"/>
          <w:marBottom w:val="0"/>
          <w:divBdr>
            <w:top w:val="none" w:sz="0" w:space="0" w:color="auto"/>
            <w:left w:val="none" w:sz="0" w:space="0" w:color="auto"/>
            <w:bottom w:val="none" w:sz="0" w:space="0" w:color="auto"/>
            <w:right w:val="none" w:sz="0" w:space="0" w:color="auto"/>
          </w:divBdr>
        </w:div>
        <w:div w:id="37047491">
          <w:marLeft w:val="0"/>
          <w:marRight w:val="0"/>
          <w:marTop w:val="0"/>
          <w:marBottom w:val="0"/>
          <w:divBdr>
            <w:top w:val="none" w:sz="0" w:space="0" w:color="auto"/>
            <w:left w:val="none" w:sz="0" w:space="0" w:color="auto"/>
            <w:bottom w:val="none" w:sz="0" w:space="0" w:color="auto"/>
            <w:right w:val="none" w:sz="0" w:space="0" w:color="auto"/>
          </w:divBdr>
        </w:div>
        <w:div w:id="53090006">
          <w:marLeft w:val="0"/>
          <w:marRight w:val="0"/>
          <w:marTop w:val="0"/>
          <w:marBottom w:val="0"/>
          <w:divBdr>
            <w:top w:val="none" w:sz="0" w:space="0" w:color="auto"/>
            <w:left w:val="none" w:sz="0" w:space="0" w:color="auto"/>
            <w:bottom w:val="none" w:sz="0" w:space="0" w:color="auto"/>
            <w:right w:val="none" w:sz="0" w:space="0" w:color="auto"/>
          </w:divBdr>
        </w:div>
        <w:div w:id="76219616">
          <w:marLeft w:val="0"/>
          <w:marRight w:val="0"/>
          <w:marTop w:val="0"/>
          <w:marBottom w:val="0"/>
          <w:divBdr>
            <w:top w:val="none" w:sz="0" w:space="0" w:color="auto"/>
            <w:left w:val="none" w:sz="0" w:space="0" w:color="auto"/>
            <w:bottom w:val="none" w:sz="0" w:space="0" w:color="auto"/>
            <w:right w:val="none" w:sz="0" w:space="0" w:color="auto"/>
          </w:divBdr>
        </w:div>
        <w:div w:id="180702872">
          <w:marLeft w:val="0"/>
          <w:marRight w:val="0"/>
          <w:marTop w:val="0"/>
          <w:marBottom w:val="0"/>
          <w:divBdr>
            <w:top w:val="none" w:sz="0" w:space="0" w:color="auto"/>
            <w:left w:val="none" w:sz="0" w:space="0" w:color="auto"/>
            <w:bottom w:val="none" w:sz="0" w:space="0" w:color="auto"/>
            <w:right w:val="none" w:sz="0" w:space="0" w:color="auto"/>
          </w:divBdr>
        </w:div>
        <w:div w:id="192883450">
          <w:marLeft w:val="0"/>
          <w:marRight w:val="0"/>
          <w:marTop w:val="0"/>
          <w:marBottom w:val="0"/>
          <w:divBdr>
            <w:top w:val="none" w:sz="0" w:space="0" w:color="auto"/>
            <w:left w:val="none" w:sz="0" w:space="0" w:color="auto"/>
            <w:bottom w:val="none" w:sz="0" w:space="0" w:color="auto"/>
            <w:right w:val="none" w:sz="0" w:space="0" w:color="auto"/>
          </w:divBdr>
        </w:div>
        <w:div w:id="213392962">
          <w:marLeft w:val="0"/>
          <w:marRight w:val="0"/>
          <w:marTop w:val="0"/>
          <w:marBottom w:val="0"/>
          <w:divBdr>
            <w:top w:val="none" w:sz="0" w:space="0" w:color="auto"/>
            <w:left w:val="none" w:sz="0" w:space="0" w:color="auto"/>
            <w:bottom w:val="none" w:sz="0" w:space="0" w:color="auto"/>
            <w:right w:val="none" w:sz="0" w:space="0" w:color="auto"/>
          </w:divBdr>
        </w:div>
        <w:div w:id="280036453">
          <w:marLeft w:val="0"/>
          <w:marRight w:val="0"/>
          <w:marTop w:val="0"/>
          <w:marBottom w:val="0"/>
          <w:divBdr>
            <w:top w:val="none" w:sz="0" w:space="0" w:color="auto"/>
            <w:left w:val="none" w:sz="0" w:space="0" w:color="auto"/>
            <w:bottom w:val="none" w:sz="0" w:space="0" w:color="auto"/>
            <w:right w:val="none" w:sz="0" w:space="0" w:color="auto"/>
          </w:divBdr>
        </w:div>
        <w:div w:id="317416470">
          <w:marLeft w:val="0"/>
          <w:marRight w:val="0"/>
          <w:marTop w:val="0"/>
          <w:marBottom w:val="0"/>
          <w:divBdr>
            <w:top w:val="none" w:sz="0" w:space="0" w:color="auto"/>
            <w:left w:val="none" w:sz="0" w:space="0" w:color="auto"/>
            <w:bottom w:val="none" w:sz="0" w:space="0" w:color="auto"/>
            <w:right w:val="none" w:sz="0" w:space="0" w:color="auto"/>
          </w:divBdr>
        </w:div>
        <w:div w:id="335544566">
          <w:marLeft w:val="0"/>
          <w:marRight w:val="0"/>
          <w:marTop w:val="0"/>
          <w:marBottom w:val="0"/>
          <w:divBdr>
            <w:top w:val="none" w:sz="0" w:space="0" w:color="auto"/>
            <w:left w:val="none" w:sz="0" w:space="0" w:color="auto"/>
            <w:bottom w:val="none" w:sz="0" w:space="0" w:color="auto"/>
            <w:right w:val="none" w:sz="0" w:space="0" w:color="auto"/>
          </w:divBdr>
        </w:div>
        <w:div w:id="345403526">
          <w:marLeft w:val="0"/>
          <w:marRight w:val="0"/>
          <w:marTop w:val="0"/>
          <w:marBottom w:val="0"/>
          <w:divBdr>
            <w:top w:val="none" w:sz="0" w:space="0" w:color="auto"/>
            <w:left w:val="none" w:sz="0" w:space="0" w:color="auto"/>
            <w:bottom w:val="none" w:sz="0" w:space="0" w:color="auto"/>
            <w:right w:val="none" w:sz="0" w:space="0" w:color="auto"/>
          </w:divBdr>
        </w:div>
        <w:div w:id="376197443">
          <w:marLeft w:val="0"/>
          <w:marRight w:val="0"/>
          <w:marTop w:val="0"/>
          <w:marBottom w:val="0"/>
          <w:divBdr>
            <w:top w:val="none" w:sz="0" w:space="0" w:color="auto"/>
            <w:left w:val="none" w:sz="0" w:space="0" w:color="auto"/>
            <w:bottom w:val="none" w:sz="0" w:space="0" w:color="auto"/>
            <w:right w:val="none" w:sz="0" w:space="0" w:color="auto"/>
          </w:divBdr>
        </w:div>
        <w:div w:id="400639296">
          <w:marLeft w:val="0"/>
          <w:marRight w:val="0"/>
          <w:marTop w:val="0"/>
          <w:marBottom w:val="0"/>
          <w:divBdr>
            <w:top w:val="none" w:sz="0" w:space="0" w:color="auto"/>
            <w:left w:val="none" w:sz="0" w:space="0" w:color="auto"/>
            <w:bottom w:val="none" w:sz="0" w:space="0" w:color="auto"/>
            <w:right w:val="none" w:sz="0" w:space="0" w:color="auto"/>
          </w:divBdr>
        </w:div>
        <w:div w:id="454057900">
          <w:marLeft w:val="0"/>
          <w:marRight w:val="0"/>
          <w:marTop w:val="0"/>
          <w:marBottom w:val="0"/>
          <w:divBdr>
            <w:top w:val="none" w:sz="0" w:space="0" w:color="auto"/>
            <w:left w:val="none" w:sz="0" w:space="0" w:color="auto"/>
            <w:bottom w:val="none" w:sz="0" w:space="0" w:color="auto"/>
            <w:right w:val="none" w:sz="0" w:space="0" w:color="auto"/>
          </w:divBdr>
        </w:div>
        <w:div w:id="578293079">
          <w:marLeft w:val="0"/>
          <w:marRight w:val="0"/>
          <w:marTop w:val="0"/>
          <w:marBottom w:val="0"/>
          <w:divBdr>
            <w:top w:val="none" w:sz="0" w:space="0" w:color="auto"/>
            <w:left w:val="none" w:sz="0" w:space="0" w:color="auto"/>
            <w:bottom w:val="none" w:sz="0" w:space="0" w:color="auto"/>
            <w:right w:val="none" w:sz="0" w:space="0" w:color="auto"/>
          </w:divBdr>
        </w:div>
        <w:div w:id="580329999">
          <w:marLeft w:val="0"/>
          <w:marRight w:val="0"/>
          <w:marTop w:val="0"/>
          <w:marBottom w:val="0"/>
          <w:divBdr>
            <w:top w:val="none" w:sz="0" w:space="0" w:color="auto"/>
            <w:left w:val="none" w:sz="0" w:space="0" w:color="auto"/>
            <w:bottom w:val="none" w:sz="0" w:space="0" w:color="auto"/>
            <w:right w:val="none" w:sz="0" w:space="0" w:color="auto"/>
          </w:divBdr>
        </w:div>
        <w:div w:id="603345203">
          <w:marLeft w:val="0"/>
          <w:marRight w:val="0"/>
          <w:marTop w:val="0"/>
          <w:marBottom w:val="0"/>
          <w:divBdr>
            <w:top w:val="none" w:sz="0" w:space="0" w:color="auto"/>
            <w:left w:val="none" w:sz="0" w:space="0" w:color="auto"/>
            <w:bottom w:val="none" w:sz="0" w:space="0" w:color="auto"/>
            <w:right w:val="none" w:sz="0" w:space="0" w:color="auto"/>
          </w:divBdr>
        </w:div>
        <w:div w:id="626467591">
          <w:marLeft w:val="0"/>
          <w:marRight w:val="0"/>
          <w:marTop w:val="0"/>
          <w:marBottom w:val="0"/>
          <w:divBdr>
            <w:top w:val="none" w:sz="0" w:space="0" w:color="auto"/>
            <w:left w:val="none" w:sz="0" w:space="0" w:color="auto"/>
            <w:bottom w:val="none" w:sz="0" w:space="0" w:color="auto"/>
            <w:right w:val="none" w:sz="0" w:space="0" w:color="auto"/>
          </w:divBdr>
        </w:div>
        <w:div w:id="668605766">
          <w:marLeft w:val="0"/>
          <w:marRight w:val="0"/>
          <w:marTop w:val="0"/>
          <w:marBottom w:val="0"/>
          <w:divBdr>
            <w:top w:val="none" w:sz="0" w:space="0" w:color="auto"/>
            <w:left w:val="none" w:sz="0" w:space="0" w:color="auto"/>
            <w:bottom w:val="none" w:sz="0" w:space="0" w:color="auto"/>
            <w:right w:val="none" w:sz="0" w:space="0" w:color="auto"/>
          </w:divBdr>
        </w:div>
        <w:div w:id="677730229">
          <w:marLeft w:val="0"/>
          <w:marRight w:val="0"/>
          <w:marTop w:val="0"/>
          <w:marBottom w:val="0"/>
          <w:divBdr>
            <w:top w:val="none" w:sz="0" w:space="0" w:color="auto"/>
            <w:left w:val="none" w:sz="0" w:space="0" w:color="auto"/>
            <w:bottom w:val="none" w:sz="0" w:space="0" w:color="auto"/>
            <w:right w:val="none" w:sz="0" w:space="0" w:color="auto"/>
          </w:divBdr>
        </w:div>
        <w:div w:id="749156558">
          <w:marLeft w:val="0"/>
          <w:marRight w:val="0"/>
          <w:marTop w:val="0"/>
          <w:marBottom w:val="0"/>
          <w:divBdr>
            <w:top w:val="none" w:sz="0" w:space="0" w:color="auto"/>
            <w:left w:val="none" w:sz="0" w:space="0" w:color="auto"/>
            <w:bottom w:val="none" w:sz="0" w:space="0" w:color="auto"/>
            <w:right w:val="none" w:sz="0" w:space="0" w:color="auto"/>
          </w:divBdr>
        </w:div>
        <w:div w:id="773523735">
          <w:marLeft w:val="0"/>
          <w:marRight w:val="0"/>
          <w:marTop w:val="0"/>
          <w:marBottom w:val="0"/>
          <w:divBdr>
            <w:top w:val="none" w:sz="0" w:space="0" w:color="auto"/>
            <w:left w:val="none" w:sz="0" w:space="0" w:color="auto"/>
            <w:bottom w:val="none" w:sz="0" w:space="0" w:color="auto"/>
            <w:right w:val="none" w:sz="0" w:space="0" w:color="auto"/>
          </w:divBdr>
        </w:div>
        <w:div w:id="797995383">
          <w:marLeft w:val="0"/>
          <w:marRight w:val="0"/>
          <w:marTop w:val="0"/>
          <w:marBottom w:val="0"/>
          <w:divBdr>
            <w:top w:val="none" w:sz="0" w:space="0" w:color="auto"/>
            <w:left w:val="none" w:sz="0" w:space="0" w:color="auto"/>
            <w:bottom w:val="none" w:sz="0" w:space="0" w:color="auto"/>
            <w:right w:val="none" w:sz="0" w:space="0" w:color="auto"/>
          </w:divBdr>
        </w:div>
        <w:div w:id="843982648">
          <w:marLeft w:val="0"/>
          <w:marRight w:val="0"/>
          <w:marTop w:val="0"/>
          <w:marBottom w:val="0"/>
          <w:divBdr>
            <w:top w:val="none" w:sz="0" w:space="0" w:color="auto"/>
            <w:left w:val="none" w:sz="0" w:space="0" w:color="auto"/>
            <w:bottom w:val="none" w:sz="0" w:space="0" w:color="auto"/>
            <w:right w:val="none" w:sz="0" w:space="0" w:color="auto"/>
          </w:divBdr>
        </w:div>
        <w:div w:id="999456330">
          <w:marLeft w:val="0"/>
          <w:marRight w:val="0"/>
          <w:marTop w:val="0"/>
          <w:marBottom w:val="0"/>
          <w:divBdr>
            <w:top w:val="none" w:sz="0" w:space="0" w:color="auto"/>
            <w:left w:val="none" w:sz="0" w:space="0" w:color="auto"/>
            <w:bottom w:val="none" w:sz="0" w:space="0" w:color="auto"/>
            <w:right w:val="none" w:sz="0" w:space="0" w:color="auto"/>
          </w:divBdr>
        </w:div>
        <w:div w:id="1008141529">
          <w:marLeft w:val="0"/>
          <w:marRight w:val="0"/>
          <w:marTop w:val="0"/>
          <w:marBottom w:val="0"/>
          <w:divBdr>
            <w:top w:val="none" w:sz="0" w:space="0" w:color="auto"/>
            <w:left w:val="none" w:sz="0" w:space="0" w:color="auto"/>
            <w:bottom w:val="none" w:sz="0" w:space="0" w:color="auto"/>
            <w:right w:val="none" w:sz="0" w:space="0" w:color="auto"/>
          </w:divBdr>
        </w:div>
        <w:div w:id="1026641122">
          <w:marLeft w:val="0"/>
          <w:marRight w:val="0"/>
          <w:marTop w:val="0"/>
          <w:marBottom w:val="0"/>
          <w:divBdr>
            <w:top w:val="none" w:sz="0" w:space="0" w:color="auto"/>
            <w:left w:val="none" w:sz="0" w:space="0" w:color="auto"/>
            <w:bottom w:val="none" w:sz="0" w:space="0" w:color="auto"/>
            <w:right w:val="none" w:sz="0" w:space="0" w:color="auto"/>
          </w:divBdr>
        </w:div>
        <w:div w:id="1090270941">
          <w:marLeft w:val="0"/>
          <w:marRight w:val="0"/>
          <w:marTop w:val="0"/>
          <w:marBottom w:val="0"/>
          <w:divBdr>
            <w:top w:val="none" w:sz="0" w:space="0" w:color="auto"/>
            <w:left w:val="none" w:sz="0" w:space="0" w:color="auto"/>
            <w:bottom w:val="none" w:sz="0" w:space="0" w:color="auto"/>
            <w:right w:val="none" w:sz="0" w:space="0" w:color="auto"/>
          </w:divBdr>
        </w:div>
        <w:div w:id="1123380908">
          <w:marLeft w:val="0"/>
          <w:marRight w:val="0"/>
          <w:marTop w:val="0"/>
          <w:marBottom w:val="0"/>
          <w:divBdr>
            <w:top w:val="none" w:sz="0" w:space="0" w:color="auto"/>
            <w:left w:val="none" w:sz="0" w:space="0" w:color="auto"/>
            <w:bottom w:val="none" w:sz="0" w:space="0" w:color="auto"/>
            <w:right w:val="none" w:sz="0" w:space="0" w:color="auto"/>
          </w:divBdr>
        </w:div>
        <w:div w:id="1125152610">
          <w:marLeft w:val="0"/>
          <w:marRight w:val="0"/>
          <w:marTop w:val="0"/>
          <w:marBottom w:val="0"/>
          <w:divBdr>
            <w:top w:val="none" w:sz="0" w:space="0" w:color="auto"/>
            <w:left w:val="none" w:sz="0" w:space="0" w:color="auto"/>
            <w:bottom w:val="none" w:sz="0" w:space="0" w:color="auto"/>
            <w:right w:val="none" w:sz="0" w:space="0" w:color="auto"/>
          </w:divBdr>
        </w:div>
        <w:div w:id="1144738758">
          <w:marLeft w:val="0"/>
          <w:marRight w:val="0"/>
          <w:marTop w:val="0"/>
          <w:marBottom w:val="0"/>
          <w:divBdr>
            <w:top w:val="none" w:sz="0" w:space="0" w:color="auto"/>
            <w:left w:val="none" w:sz="0" w:space="0" w:color="auto"/>
            <w:bottom w:val="none" w:sz="0" w:space="0" w:color="auto"/>
            <w:right w:val="none" w:sz="0" w:space="0" w:color="auto"/>
          </w:divBdr>
        </w:div>
        <w:div w:id="1168133544">
          <w:marLeft w:val="0"/>
          <w:marRight w:val="0"/>
          <w:marTop w:val="0"/>
          <w:marBottom w:val="0"/>
          <w:divBdr>
            <w:top w:val="none" w:sz="0" w:space="0" w:color="auto"/>
            <w:left w:val="none" w:sz="0" w:space="0" w:color="auto"/>
            <w:bottom w:val="none" w:sz="0" w:space="0" w:color="auto"/>
            <w:right w:val="none" w:sz="0" w:space="0" w:color="auto"/>
          </w:divBdr>
        </w:div>
        <w:div w:id="1169977922">
          <w:marLeft w:val="0"/>
          <w:marRight w:val="0"/>
          <w:marTop w:val="0"/>
          <w:marBottom w:val="0"/>
          <w:divBdr>
            <w:top w:val="none" w:sz="0" w:space="0" w:color="auto"/>
            <w:left w:val="none" w:sz="0" w:space="0" w:color="auto"/>
            <w:bottom w:val="none" w:sz="0" w:space="0" w:color="auto"/>
            <w:right w:val="none" w:sz="0" w:space="0" w:color="auto"/>
          </w:divBdr>
        </w:div>
        <w:div w:id="1185289483">
          <w:marLeft w:val="0"/>
          <w:marRight w:val="0"/>
          <w:marTop w:val="0"/>
          <w:marBottom w:val="0"/>
          <w:divBdr>
            <w:top w:val="none" w:sz="0" w:space="0" w:color="auto"/>
            <w:left w:val="none" w:sz="0" w:space="0" w:color="auto"/>
            <w:bottom w:val="none" w:sz="0" w:space="0" w:color="auto"/>
            <w:right w:val="none" w:sz="0" w:space="0" w:color="auto"/>
          </w:divBdr>
        </w:div>
        <w:div w:id="1328512491">
          <w:marLeft w:val="0"/>
          <w:marRight w:val="0"/>
          <w:marTop w:val="0"/>
          <w:marBottom w:val="0"/>
          <w:divBdr>
            <w:top w:val="none" w:sz="0" w:space="0" w:color="auto"/>
            <w:left w:val="none" w:sz="0" w:space="0" w:color="auto"/>
            <w:bottom w:val="none" w:sz="0" w:space="0" w:color="auto"/>
            <w:right w:val="none" w:sz="0" w:space="0" w:color="auto"/>
          </w:divBdr>
        </w:div>
        <w:div w:id="1330522527">
          <w:marLeft w:val="0"/>
          <w:marRight w:val="0"/>
          <w:marTop w:val="0"/>
          <w:marBottom w:val="0"/>
          <w:divBdr>
            <w:top w:val="none" w:sz="0" w:space="0" w:color="auto"/>
            <w:left w:val="none" w:sz="0" w:space="0" w:color="auto"/>
            <w:bottom w:val="none" w:sz="0" w:space="0" w:color="auto"/>
            <w:right w:val="none" w:sz="0" w:space="0" w:color="auto"/>
          </w:divBdr>
        </w:div>
        <w:div w:id="1330711370">
          <w:marLeft w:val="0"/>
          <w:marRight w:val="0"/>
          <w:marTop w:val="0"/>
          <w:marBottom w:val="0"/>
          <w:divBdr>
            <w:top w:val="none" w:sz="0" w:space="0" w:color="auto"/>
            <w:left w:val="none" w:sz="0" w:space="0" w:color="auto"/>
            <w:bottom w:val="none" w:sz="0" w:space="0" w:color="auto"/>
            <w:right w:val="none" w:sz="0" w:space="0" w:color="auto"/>
          </w:divBdr>
        </w:div>
        <w:div w:id="1350642693">
          <w:marLeft w:val="0"/>
          <w:marRight w:val="0"/>
          <w:marTop w:val="0"/>
          <w:marBottom w:val="0"/>
          <w:divBdr>
            <w:top w:val="none" w:sz="0" w:space="0" w:color="auto"/>
            <w:left w:val="none" w:sz="0" w:space="0" w:color="auto"/>
            <w:bottom w:val="none" w:sz="0" w:space="0" w:color="auto"/>
            <w:right w:val="none" w:sz="0" w:space="0" w:color="auto"/>
          </w:divBdr>
        </w:div>
        <w:div w:id="1351905917">
          <w:marLeft w:val="0"/>
          <w:marRight w:val="0"/>
          <w:marTop w:val="0"/>
          <w:marBottom w:val="0"/>
          <w:divBdr>
            <w:top w:val="none" w:sz="0" w:space="0" w:color="auto"/>
            <w:left w:val="none" w:sz="0" w:space="0" w:color="auto"/>
            <w:bottom w:val="none" w:sz="0" w:space="0" w:color="auto"/>
            <w:right w:val="none" w:sz="0" w:space="0" w:color="auto"/>
          </w:divBdr>
        </w:div>
        <w:div w:id="1447382575">
          <w:marLeft w:val="0"/>
          <w:marRight w:val="0"/>
          <w:marTop w:val="0"/>
          <w:marBottom w:val="0"/>
          <w:divBdr>
            <w:top w:val="none" w:sz="0" w:space="0" w:color="auto"/>
            <w:left w:val="none" w:sz="0" w:space="0" w:color="auto"/>
            <w:bottom w:val="none" w:sz="0" w:space="0" w:color="auto"/>
            <w:right w:val="none" w:sz="0" w:space="0" w:color="auto"/>
          </w:divBdr>
        </w:div>
        <w:div w:id="1471360854">
          <w:marLeft w:val="0"/>
          <w:marRight w:val="0"/>
          <w:marTop w:val="0"/>
          <w:marBottom w:val="0"/>
          <w:divBdr>
            <w:top w:val="none" w:sz="0" w:space="0" w:color="auto"/>
            <w:left w:val="none" w:sz="0" w:space="0" w:color="auto"/>
            <w:bottom w:val="none" w:sz="0" w:space="0" w:color="auto"/>
            <w:right w:val="none" w:sz="0" w:space="0" w:color="auto"/>
          </w:divBdr>
        </w:div>
        <w:div w:id="1516114650">
          <w:marLeft w:val="0"/>
          <w:marRight w:val="0"/>
          <w:marTop w:val="0"/>
          <w:marBottom w:val="0"/>
          <w:divBdr>
            <w:top w:val="none" w:sz="0" w:space="0" w:color="auto"/>
            <w:left w:val="none" w:sz="0" w:space="0" w:color="auto"/>
            <w:bottom w:val="none" w:sz="0" w:space="0" w:color="auto"/>
            <w:right w:val="none" w:sz="0" w:space="0" w:color="auto"/>
          </w:divBdr>
        </w:div>
        <w:div w:id="1538279806">
          <w:marLeft w:val="0"/>
          <w:marRight w:val="0"/>
          <w:marTop w:val="0"/>
          <w:marBottom w:val="0"/>
          <w:divBdr>
            <w:top w:val="none" w:sz="0" w:space="0" w:color="auto"/>
            <w:left w:val="none" w:sz="0" w:space="0" w:color="auto"/>
            <w:bottom w:val="none" w:sz="0" w:space="0" w:color="auto"/>
            <w:right w:val="none" w:sz="0" w:space="0" w:color="auto"/>
          </w:divBdr>
        </w:div>
        <w:div w:id="1556432086">
          <w:marLeft w:val="0"/>
          <w:marRight w:val="0"/>
          <w:marTop w:val="0"/>
          <w:marBottom w:val="0"/>
          <w:divBdr>
            <w:top w:val="none" w:sz="0" w:space="0" w:color="auto"/>
            <w:left w:val="none" w:sz="0" w:space="0" w:color="auto"/>
            <w:bottom w:val="none" w:sz="0" w:space="0" w:color="auto"/>
            <w:right w:val="none" w:sz="0" w:space="0" w:color="auto"/>
          </w:divBdr>
        </w:div>
        <w:div w:id="1556501118">
          <w:marLeft w:val="0"/>
          <w:marRight w:val="0"/>
          <w:marTop w:val="0"/>
          <w:marBottom w:val="0"/>
          <w:divBdr>
            <w:top w:val="none" w:sz="0" w:space="0" w:color="auto"/>
            <w:left w:val="none" w:sz="0" w:space="0" w:color="auto"/>
            <w:bottom w:val="none" w:sz="0" w:space="0" w:color="auto"/>
            <w:right w:val="none" w:sz="0" w:space="0" w:color="auto"/>
          </w:divBdr>
        </w:div>
        <w:div w:id="1559516513">
          <w:marLeft w:val="0"/>
          <w:marRight w:val="0"/>
          <w:marTop w:val="0"/>
          <w:marBottom w:val="0"/>
          <w:divBdr>
            <w:top w:val="none" w:sz="0" w:space="0" w:color="auto"/>
            <w:left w:val="none" w:sz="0" w:space="0" w:color="auto"/>
            <w:bottom w:val="none" w:sz="0" w:space="0" w:color="auto"/>
            <w:right w:val="none" w:sz="0" w:space="0" w:color="auto"/>
          </w:divBdr>
        </w:div>
        <w:div w:id="1564753892">
          <w:marLeft w:val="0"/>
          <w:marRight w:val="0"/>
          <w:marTop w:val="0"/>
          <w:marBottom w:val="0"/>
          <w:divBdr>
            <w:top w:val="none" w:sz="0" w:space="0" w:color="auto"/>
            <w:left w:val="none" w:sz="0" w:space="0" w:color="auto"/>
            <w:bottom w:val="none" w:sz="0" w:space="0" w:color="auto"/>
            <w:right w:val="none" w:sz="0" w:space="0" w:color="auto"/>
          </w:divBdr>
        </w:div>
        <w:div w:id="1577280846">
          <w:marLeft w:val="0"/>
          <w:marRight w:val="0"/>
          <w:marTop w:val="0"/>
          <w:marBottom w:val="0"/>
          <w:divBdr>
            <w:top w:val="none" w:sz="0" w:space="0" w:color="auto"/>
            <w:left w:val="none" w:sz="0" w:space="0" w:color="auto"/>
            <w:bottom w:val="none" w:sz="0" w:space="0" w:color="auto"/>
            <w:right w:val="none" w:sz="0" w:space="0" w:color="auto"/>
          </w:divBdr>
        </w:div>
        <w:div w:id="1606770378">
          <w:marLeft w:val="0"/>
          <w:marRight w:val="0"/>
          <w:marTop w:val="0"/>
          <w:marBottom w:val="0"/>
          <w:divBdr>
            <w:top w:val="none" w:sz="0" w:space="0" w:color="auto"/>
            <w:left w:val="none" w:sz="0" w:space="0" w:color="auto"/>
            <w:bottom w:val="none" w:sz="0" w:space="0" w:color="auto"/>
            <w:right w:val="none" w:sz="0" w:space="0" w:color="auto"/>
          </w:divBdr>
        </w:div>
        <w:div w:id="1616398691">
          <w:marLeft w:val="0"/>
          <w:marRight w:val="0"/>
          <w:marTop w:val="0"/>
          <w:marBottom w:val="0"/>
          <w:divBdr>
            <w:top w:val="none" w:sz="0" w:space="0" w:color="auto"/>
            <w:left w:val="none" w:sz="0" w:space="0" w:color="auto"/>
            <w:bottom w:val="none" w:sz="0" w:space="0" w:color="auto"/>
            <w:right w:val="none" w:sz="0" w:space="0" w:color="auto"/>
          </w:divBdr>
        </w:div>
        <w:div w:id="1639871671">
          <w:marLeft w:val="0"/>
          <w:marRight w:val="0"/>
          <w:marTop w:val="0"/>
          <w:marBottom w:val="0"/>
          <w:divBdr>
            <w:top w:val="none" w:sz="0" w:space="0" w:color="auto"/>
            <w:left w:val="none" w:sz="0" w:space="0" w:color="auto"/>
            <w:bottom w:val="none" w:sz="0" w:space="0" w:color="auto"/>
            <w:right w:val="none" w:sz="0" w:space="0" w:color="auto"/>
          </w:divBdr>
        </w:div>
        <w:div w:id="1659992749">
          <w:marLeft w:val="0"/>
          <w:marRight w:val="0"/>
          <w:marTop w:val="0"/>
          <w:marBottom w:val="0"/>
          <w:divBdr>
            <w:top w:val="none" w:sz="0" w:space="0" w:color="auto"/>
            <w:left w:val="none" w:sz="0" w:space="0" w:color="auto"/>
            <w:bottom w:val="none" w:sz="0" w:space="0" w:color="auto"/>
            <w:right w:val="none" w:sz="0" w:space="0" w:color="auto"/>
          </w:divBdr>
        </w:div>
        <w:div w:id="1696735777">
          <w:marLeft w:val="0"/>
          <w:marRight w:val="0"/>
          <w:marTop w:val="0"/>
          <w:marBottom w:val="0"/>
          <w:divBdr>
            <w:top w:val="none" w:sz="0" w:space="0" w:color="auto"/>
            <w:left w:val="none" w:sz="0" w:space="0" w:color="auto"/>
            <w:bottom w:val="none" w:sz="0" w:space="0" w:color="auto"/>
            <w:right w:val="none" w:sz="0" w:space="0" w:color="auto"/>
          </w:divBdr>
        </w:div>
        <w:div w:id="1705981928">
          <w:marLeft w:val="0"/>
          <w:marRight w:val="0"/>
          <w:marTop w:val="0"/>
          <w:marBottom w:val="0"/>
          <w:divBdr>
            <w:top w:val="none" w:sz="0" w:space="0" w:color="auto"/>
            <w:left w:val="none" w:sz="0" w:space="0" w:color="auto"/>
            <w:bottom w:val="none" w:sz="0" w:space="0" w:color="auto"/>
            <w:right w:val="none" w:sz="0" w:space="0" w:color="auto"/>
          </w:divBdr>
        </w:div>
        <w:div w:id="1730566676">
          <w:marLeft w:val="0"/>
          <w:marRight w:val="0"/>
          <w:marTop w:val="0"/>
          <w:marBottom w:val="0"/>
          <w:divBdr>
            <w:top w:val="none" w:sz="0" w:space="0" w:color="auto"/>
            <w:left w:val="none" w:sz="0" w:space="0" w:color="auto"/>
            <w:bottom w:val="none" w:sz="0" w:space="0" w:color="auto"/>
            <w:right w:val="none" w:sz="0" w:space="0" w:color="auto"/>
          </w:divBdr>
        </w:div>
        <w:div w:id="1731004087">
          <w:marLeft w:val="0"/>
          <w:marRight w:val="0"/>
          <w:marTop w:val="0"/>
          <w:marBottom w:val="0"/>
          <w:divBdr>
            <w:top w:val="none" w:sz="0" w:space="0" w:color="auto"/>
            <w:left w:val="none" w:sz="0" w:space="0" w:color="auto"/>
            <w:bottom w:val="none" w:sz="0" w:space="0" w:color="auto"/>
            <w:right w:val="none" w:sz="0" w:space="0" w:color="auto"/>
          </w:divBdr>
        </w:div>
        <w:div w:id="1751075917">
          <w:marLeft w:val="0"/>
          <w:marRight w:val="0"/>
          <w:marTop w:val="0"/>
          <w:marBottom w:val="0"/>
          <w:divBdr>
            <w:top w:val="none" w:sz="0" w:space="0" w:color="auto"/>
            <w:left w:val="none" w:sz="0" w:space="0" w:color="auto"/>
            <w:bottom w:val="none" w:sz="0" w:space="0" w:color="auto"/>
            <w:right w:val="none" w:sz="0" w:space="0" w:color="auto"/>
          </w:divBdr>
        </w:div>
        <w:div w:id="1846044038">
          <w:marLeft w:val="0"/>
          <w:marRight w:val="0"/>
          <w:marTop w:val="0"/>
          <w:marBottom w:val="0"/>
          <w:divBdr>
            <w:top w:val="none" w:sz="0" w:space="0" w:color="auto"/>
            <w:left w:val="none" w:sz="0" w:space="0" w:color="auto"/>
            <w:bottom w:val="none" w:sz="0" w:space="0" w:color="auto"/>
            <w:right w:val="none" w:sz="0" w:space="0" w:color="auto"/>
          </w:divBdr>
        </w:div>
        <w:div w:id="1874540688">
          <w:marLeft w:val="0"/>
          <w:marRight w:val="0"/>
          <w:marTop w:val="0"/>
          <w:marBottom w:val="0"/>
          <w:divBdr>
            <w:top w:val="none" w:sz="0" w:space="0" w:color="auto"/>
            <w:left w:val="none" w:sz="0" w:space="0" w:color="auto"/>
            <w:bottom w:val="none" w:sz="0" w:space="0" w:color="auto"/>
            <w:right w:val="none" w:sz="0" w:space="0" w:color="auto"/>
          </w:divBdr>
        </w:div>
        <w:div w:id="1940261281">
          <w:marLeft w:val="0"/>
          <w:marRight w:val="0"/>
          <w:marTop w:val="0"/>
          <w:marBottom w:val="0"/>
          <w:divBdr>
            <w:top w:val="none" w:sz="0" w:space="0" w:color="auto"/>
            <w:left w:val="none" w:sz="0" w:space="0" w:color="auto"/>
            <w:bottom w:val="none" w:sz="0" w:space="0" w:color="auto"/>
            <w:right w:val="none" w:sz="0" w:space="0" w:color="auto"/>
          </w:divBdr>
        </w:div>
        <w:div w:id="1951738495">
          <w:marLeft w:val="0"/>
          <w:marRight w:val="0"/>
          <w:marTop w:val="0"/>
          <w:marBottom w:val="0"/>
          <w:divBdr>
            <w:top w:val="none" w:sz="0" w:space="0" w:color="auto"/>
            <w:left w:val="none" w:sz="0" w:space="0" w:color="auto"/>
            <w:bottom w:val="none" w:sz="0" w:space="0" w:color="auto"/>
            <w:right w:val="none" w:sz="0" w:space="0" w:color="auto"/>
          </w:divBdr>
        </w:div>
        <w:div w:id="1973244729">
          <w:marLeft w:val="0"/>
          <w:marRight w:val="0"/>
          <w:marTop w:val="0"/>
          <w:marBottom w:val="0"/>
          <w:divBdr>
            <w:top w:val="none" w:sz="0" w:space="0" w:color="auto"/>
            <w:left w:val="none" w:sz="0" w:space="0" w:color="auto"/>
            <w:bottom w:val="none" w:sz="0" w:space="0" w:color="auto"/>
            <w:right w:val="none" w:sz="0" w:space="0" w:color="auto"/>
          </w:divBdr>
        </w:div>
        <w:div w:id="1991713670">
          <w:marLeft w:val="0"/>
          <w:marRight w:val="0"/>
          <w:marTop w:val="0"/>
          <w:marBottom w:val="0"/>
          <w:divBdr>
            <w:top w:val="none" w:sz="0" w:space="0" w:color="auto"/>
            <w:left w:val="none" w:sz="0" w:space="0" w:color="auto"/>
            <w:bottom w:val="none" w:sz="0" w:space="0" w:color="auto"/>
            <w:right w:val="none" w:sz="0" w:space="0" w:color="auto"/>
          </w:divBdr>
        </w:div>
        <w:div w:id="2048212853">
          <w:marLeft w:val="0"/>
          <w:marRight w:val="0"/>
          <w:marTop w:val="0"/>
          <w:marBottom w:val="0"/>
          <w:divBdr>
            <w:top w:val="none" w:sz="0" w:space="0" w:color="auto"/>
            <w:left w:val="none" w:sz="0" w:space="0" w:color="auto"/>
            <w:bottom w:val="none" w:sz="0" w:space="0" w:color="auto"/>
            <w:right w:val="none" w:sz="0" w:space="0" w:color="auto"/>
          </w:divBdr>
        </w:div>
        <w:div w:id="2084183120">
          <w:marLeft w:val="0"/>
          <w:marRight w:val="0"/>
          <w:marTop w:val="0"/>
          <w:marBottom w:val="0"/>
          <w:divBdr>
            <w:top w:val="none" w:sz="0" w:space="0" w:color="auto"/>
            <w:left w:val="none" w:sz="0" w:space="0" w:color="auto"/>
            <w:bottom w:val="none" w:sz="0" w:space="0" w:color="auto"/>
            <w:right w:val="none" w:sz="0" w:space="0" w:color="auto"/>
          </w:divBdr>
        </w:div>
        <w:div w:id="2093622369">
          <w:marLeft w:val="0"/>
          <w:marRight w:val="0"/>
          <w:marTop w:val="0"/>
          <w:marBottom w:val="0"/>
          <w:divBdr>
            <w:top w:val="none" w:sz="0" w:space="0" w:color="auto"/>
            <w:left w:val="none" w:sz="0" w:space="0" w:color="auto"/>
            <w:bottom w:val="none" w:sz="0" w:space="0" w:color="auto"/>
            <w:right w:val="none" w:sz="0" w:space="0" w:color="auto"/>
          </w:divBdr>
        </w:div>
        <w:div w:id="2147039311">
          <w:marLeft w:val="0"/>
          <w:marRight w:val="0"/>
          <w:marTop w:val="0"/>
          <w:marBottom w:val="0"/>
          <w:divBdr>
            <w:top w:val="none" w:sz="0" w:space="0" w:color="auto"/>
            <w:left w:val="none" w:sz="0" w:space="0" w:color="auto"/>
            <w:bottom w:val="none" w:sz="0" w:space="0" w:color="auto"/>
            <w:right w:val="none" w:sz="0" w:space="0" w:color="auto"/>
          </w:divBdr>
        </w:div>
      </w:divsChild>
    </w:div>
    <w:div w:id="1734428892">
      <w:bodyDiv w:val="1"/>
      <w:marLeft w:val="0"/>
      <w:marRight w:val="0"/>
      <w:marTop w:val="0"/>
      <w:marBottom w:val="0"/>
      <w:divBdr>
        <w:top w:val="none" w:sz="0" w:space="0" w:color="auto"/>
        <w:left w:val="none" w:sz="0" w:space="0" w:color="auto"/>
        <w:bottom w:val="none" w:sz="0" w:space="0" w:color="auto"/>
        <w:right w:val="none" w:sz="0" w:space="0" w:color="auto"/>
      </w:divBdr>
      <w:divsChild>
        <w:div w:id="166479686">
          <w:marLeft w:val="0"/>
          <w:marRight w:val="0"/>
          <w:marTop w:val="0"/>
          <w:marBottom w:val="0"/>
          <w:divBdr>
            <w:top w:val="none" w:sz="0" w:space="0" w:color="auto"/>
            <w:left w:val="none" w:sz="0" w:space="0" w:color="auto"/>
            <w:bottom w:val="none" w:sz="0" w:space="0" w:color="auto"/>
            <w:right w:val="none" w:sz="0" w:space="0" w:color="auto"/>
          </w:divBdr>
        </w:div>
        <w:div w:id="174349922">
          <w:marLeft w:val="0"/>
          <w:marRight w:val="0"/>
          <w:marTop w:val="0"/>
          <w:marBottom w:val="0"/>
          <w:divBdr>
            <w:top w:val="none" w:sz="0" w:space="0" w:color="auto"/>
            <w:left w:val="none" w:sz="0" w:space="0" w:color="auto"/>
            <w:bottom w:val="none" w:sz="0" w:space="0" w:color="auto"/>
            <w:right w:val="none" w:sz="0" w:space="0" w:color="auto"/>
          </w:divBdr>
        </w:div>
        <w:div w:id="175582886">
          <w:marLeft w:val="0"/>
          <w:marRight w:val="0"/>
          <w:marTop w:val="0"/>
          <w:marBottom w:val="0"/>
          <w:divBdr>
            <w:top w:val="none" w:sz="0" w:space="0" w:color="auto"/>
            <w:left w:val="none" w:sz="0" w:space="0" w:color="auto"/>
            <w:bottom w:val="none" w:sz="0" w:space="0" w:color="auto"/>
            <w:right w:val="none" w:sz="0" w:space="0" w:color="auto"/>
          </w:divBdr>
        </w:div>
        <w:div w:id="305861182">
          <w:marLeft w:val="0"/>
          <w:marRight w:val="0"/>
          <w:marTop w:val="0"/>
          <w:marBottom w:val="0"/>
          <w:divBdr>
            <w:top w:val="none" w:sz="0" w:space="0" w:color="auto"/>
            <w:left w:val="none" w:sz="0" w:space="0" w:color="auto"/>
            <w:bottom w:val="none" w:sz="0" w:space="0" w:color="auto"/>
            <w:right w:val="none" w:sz="0" w:space="0" w:color="auto"/>
          </w:divBdr>
        </w:div>
        <w:div w:id="320157230">
          <w:marLeft w:val="0"/>
          <w:marRight w:val="0"/>
          <w:marTop w:val="0"/>
          <w:marBottom w:val="0"/>
          <w:divBdr>
            <w:top w:val="none" w:sz="0" w:space="0" w:color="auto"/>
            <w:left w:val="none" w:sz="0" w:space="0" w:color="auto"/>
            <w:bottom w:val="none" w:sz="0" w:space="0" w:color="auto"/>
            <w:right w:val="none" w:sz="0" w:space="0" w:color="auto"/>
          </w:divBdr>
        </w:div>
        <w:div w:id="383679696">
          <w:marLeft w:val="0"/>
          <w:marRight w:val="0"/>
          <w:marTop w:val="0"/>
          <w:marBottom w:val="0"/>
          <w:divBdr>
            <w:top w:val="none" w:sz="0" w:space="0" w:color="auto"/>
            <w:left w:val="none" w:sz="0" w:space="0" w:color="auto"/>
            <w:bottom w:val="none" w:sz="0" w:space="0" w:color="auto"/>
            <w:right w:val="none" w:sz="0" w:space="0" w:color="auto"/>
          </w:divBdr>
        </w:div>
        <w:div w:id="499278939">
          <w:marLeft w:val="0"/>
          <w:marRight w:val="0"/>
          <w:marTop w:val="0"/>
          <w:marBottom w:val="0"/>
          <w:divBdr>
            <w:top w:val="none" w:sz="0" w:space="0" w:color="auto"/>
            <w:left w:val="none" w:sz="0" w:space="0" w:color="auto"/>
            <w:bottom w:val="none" w:sz="0" w:space="0" w:color="auto"/>
            <w:right w:val="none" w:sz="0" w:space="0" w:color="auto"/>
          </w:divBdr>
        </w:div>
        <w:div w:id="538081665">
          <w:marLeft w:val="0"/>
          <w:marRight w:val="0"/>
          <w:marTop w:val="0"/>
          <w:marBottom w:val="0"/>
          <w:divBdr>
            <w:top w:val="none" w:sz="0" w:space="0" w:color="auto"/>
            <w:left w:val="none" w:sz="0" w:space="0" w:color="auto"/>
            <w:bottom w:val="none" w:sz="0" w:space="0" w:color="auto"/>
            <w:right w:val="none" w:sz="0" w:space="0" w:color="auto"/>
          </w:divBdr>
        </w:div>
        <w:div w:id="582106646">
          <w:marLeft w:val="0"/>
          <w:marRight w:val="0"/>
          <w:marTop w:val="0"/>
          <w:marBottom w:val="0"/>
          <w:divBdr>
            <w:top w:val="none" w:sz="0" w:space="0" w:color="auto"/>
            <w:left w:val="none" w:sz="0" w:space="0" w:color="auto"/>
            <w:bottom w:val="none" w:sz="0" w:space="0" w:color="auto"/>
            <w:right w:val="none" w:sz="0" w:space="0" w:color="auto"/>
          </w:divBdr>
        </w:div>
        <w:div w:id="814109605">
          <w:marLeft w:val="0"/>
          <w:marRight w:val="0"/>
          <w:marTop w:val="0"/>
          <w:marBottom w:val="0"/>
          <w:divBdr>
            <w:top w:val="none" w:sz="0" w:space="0" w:color="auto"/>
            <w:left w:val="none" w:sz="0" w:space="0" w:color="auto"/>
            <w:bottom w:val="none" w:sz="0" w:space="0" w:color="auto"/>
            <w:right w:val="none" w:sz="0" w:space="0" w:color="auto"/>
          </w:divBdr>
        </w:div>
        <w:div w:id="844173177">
          <w:marLeft w:val="0"/>
          <w:marRight w:val="0"/>
          <w:marTop w:val="0"/>
          <w:marBottom w:val="0"/>
          <w:divBdr>
            <w:top w:val="none" w:sz="0" w:space="0" w:color="auto"/>
            <w:left w:val="none" w:sz="0" w:space="0" w:color="auto"/>
            <w:bottom w:val="none" w:sz="0" w:space="0" w:color="auto"/>
            <w:right w:val="none" w:sz="0" w:space="0" w:color="auto"/>
          </w:divBdr>
        </w:div>
        <w:div w:id="927886528">
          <w:marLeft w:val="0"/>
          <w:marRight w:val="0"/>
          <w:marTop w:val="0"/>
          <w:marBottom w:val="0"/>
          <w:divBdr>
            <w:top w:val="none" w:sz="0" w:space="0" w:color="auto"/>
            <w:left w:val="none" w:sz="0" w:space="0" w:color="auto"/>
            <w:bottom w:val="none" w:sz="0" w:space="0" w:color="auto"/>
            <w:right w:val="none" w:sz="0" w:space="0" w:color="auto"/>
          </w:divBdr>
        </w:div>
        <w:div w:id="1594704924">
          <w:marLeft w:val="0"/>
          <w:marRight w:val="0"/>
          <w:marTop w:val="0"/>
          <w:marBottom w:val="0"/>
          <w:divBdr>
            <w:top w:val="none" w:sz="0" w:space="0" w:color="auto"/>
            <w:left w:val="none" w:sz="0" w:space="0" w:color="auto"/>
            <w:bottom w:val="none" w:sz="0" w:space="0" w:color="auto"/>
            <w:right w:val="none" w:sz="0" w:space="0" w:color="auto"/>
          </w:divBdr>
        </w:div>
        <w:div w:id="1651130750">
          <w:marLeft w:val="0"/>
          <w:marRight w:val="0"/>
          <w:marTop w:val="0"/>
          <w:marBottom w:val="0"/>
          <w:divBdr>
            <w:top w:val="none" w:sz="0" w:space="0" w:color="auto"/>
            <w:left w:val="none" w:sz="0" w:space="0" w:color="auto"/>
            <w:bottom w:val="none" w:sz="0" w:space="0" w:color="auto"/>
            <w:right w:val="none" w:sz="0" w:space="0" w:color="auto"/>
          </w:divBdr>
        </w:div>
        <w:div w:id="1888178295">
          <w:marLeft w:val="0"/>
          <w:marRight w:val="0"/>
          <w:marTop w:val="0"/>
          <w:marBottom w:val="0"/>
          <w:divBdr>
            <w:top w:val="none" w:sz="0" w:space="0" w:color="auto"/>
            <w:left w:val="none" w:sz="0" w:space="0" w:color="auto"/>
            <w:bottom w:val="none" w:sz="0" w:space="0" w:color="auto"/>
            <w:right w:val="none" w:sz="0" w:space="0" w:color="auto"/>
          </w:divBdr>
        </w:div>
        <w:div w:id="2045324960">
          <w:marLeft w:val="0"/>
          <w:marRight w:val="0"/>
          <w:marTop w:val="0"/>
          <w:marBottom w:val="0"/>
          <w:divBdr>
            <w:top w:val="none" w:sz="0" w:space="0" w:color="auto"/>
            <w:left w:val="none" w:sz="0" w:space="0" w:color="auto"/>
            <w:bottom w:val="none" w:sz="0" w:space="0" w:color="auto"/>
            <w:right w:val="none" w:sz="0" w:space="0" w:color="auto"/>
          </w:divBdr>
        </w:div>
        <w:div w:id="2145804365">
          <w:marLeft w:val="0"/>
          <w:marRight w:val="0"/>
          <w:marTop w:val="0"/>
          <w:marBottom w:val="0"/>
          <w:divBdr>
            <w:top w:val="none" w:sz="0" w:space="0" w:color="auto"/>
            <w:left w:val="none" w:sz="0" w:space="0" w:color="auto"/>
            <w:bottom w:val="none" w:sz="0" w:space="0" w:color="auto"/>
            <w:right w:val="none" w:sz="0" w:space="0" w:color="auto"/>
          </w:divBdr>
        </w:div>
      </w:divsChild>
    </w:div>
    <w:div w:id="1802186144">
      <w:bodyDiv w:val="1"/>
      <w:marLeft w:val="0"/>
      <w:marRight w:val="0"/>
      <w:marTop w:val="0"/>
      <w:marBottom w:val="0"/>
      <w:divBdr>
        <w:top w:val="none" w:sz="0" w:space="0" w:color="auto"/>
        <w:left w:val="none" w:sz="0" w:space="0" w:color="auto"/>
        <w:bottom w:val="none" w:sz="0" w:space="0" w:color="auto"/>
        <w:right w:val="none" w:sz="0" w:space="0" w:color="auto"/>
      </w:divBdr>
    </w:div>
    <w:div w:id="1879853514">
      <w:bodyDiv w:val="1"/>
      <w:marLeft w:val="0"/>
      <w:marRight w:val="0"/>
      <w:marTop w:val="0"/>
      <w:marBottom w:val="0"/>
      <w:divBdr>
        <w:top w:val="none" w:sz="0" w:space="0" w:color="auto"/>
        <w:left w:val="none" w:sz="0" w:space="0" w:color="auto"/>
        <w:bottom w:val="none" w:sz="0" w:space="0" w:color="auto"/>
        <w:right w:val="none" w:sz="0" w:space="0" w:color="auto"/>
      </w:divBdr>
      <w:divsChild>
        <w:div w:id="63798363">
          <w:marLeft w:val="0"/>
          <w:marRight w:val="0"/>
          <w:marTop w:val="0"/>
          <w:marBottom w:val="0"/>
          <w:divBdr>
            <w:top w:val="none" w:sz="0" w:space="0" w:color="auto"/>
            <w:left w:val="none" w:sz="0" w:space="0" w:color="auto"/>
            <w:bottom w:val="none" w:sz="0" w:space="0" w:color="auto"/>
            <w:right w:val="none" w:sz="0" w:space="0" w:color="auto"/>
          </w:divBdr>
        </w:div>
        <w:div w:id="507986253">
          <w:marLeft w:val="0"/>
          <w:marRight w:val="0"/>
          <w:marTop w:val="0"/>
          <w:marBottom w:val="0"/>
          <w:divBdr>
            <w:top w:val="none" w:sz="0" w:space="0" w:color="auto"/>
            <w:left w:val="none" w:sz="0" w:space="0" w:color="auto"/>
            <w:bottom w:val="none" w:sz="0" w:space="0" w:color="auto"/>
            <w:right w:val="none" w:sz="0" w:space="0" w:color="auto"/>
          </w:divBdr>
        </w:div>
        <w:div w:id="810563931">
          <w:marLeft w:val="0"/>
          <w:marRight w:val="0"/>
          <w:marTop w:val="0"/>
          <w:marBottom w:val="0"/>
          <w:divBdr>
            <w:top w:val="none" w:sz="0" w:space="0" w:color="auto"/>
            <w:left w:val="none" w:sz="0" w:space="0" w:color="auto"/>
            <w:bottom w:val="none" w:sz="0" w:space="0" w:color="auto"/>
            <w:right w:val="none" w:sz="0" w:space="0" w:color="auto"/>
          </w:divBdr>
        </w:div>
        <w:div w:id="1080911156">
          <w:marLeft w:val="0"/>
          <w:marRight w:val="0"/>
          <w:marTop w:val="0"/>
          <w:marBottom w:val="0"/>
          <w:divBdr>
            <w:top w:val="none" w:sz="0" w:space="0" w:color="auto"/>
            <w:left w:val="none" w:sz="0" w:space="0" w:color="auto"/>
            <w:bottom w:val="none" w:sz="0" w:space="0" w:color="auto"/>
            <w:right w:val="none" w:sz="0" w:space="0" w:color="auto"/>
          </w:divBdr>
        </w:div>
        <w:div w:id="1491167961">
          <w:marLeft w:val="0"/>
          <w:marRight w:val="0"/>
          <w:marTop w:val="0"/>
          <w:marBottom w:val="0"/>
          <w:divBdr>
            <w:top w:val="none" w:sz="0" w:space="0" w:color="auto"/>
            <w:left w:val="none" w:sz="0" w:space="0" w:color="auto"/>
            <w:bottom w:val="none" w:sz="0" w:space="0" w:color="auto"/>
            <w:right w:val="none" w:sz="0" w:space="0" w:color="auto"/>
          </w:divBdr>
        </w:div>
        <w:div w:id="1730807428">
          <w:marLeft w:val="0"/>
          <w:marRight w:val="0"/>
          <w:marTop w:val="0"/>
          <w:marBottom w:val="0"/>
          <w:divBdr>
            <w:top w:val="none" w:sz="0" w:space="0" w:color="auto"/>
            <w:left w:val="none" w:sz="0" w:space="0" w:color="auto"/>
            <w:bottom w:val="none" w:sz="0" w:space="0" w:color="auto"/>
            <w:right w:val="none" w:sz="0" w:space="0" w:color="auto"/>
          </w:divBdr>
        </w:div>
      </w:divsChild>
    </w:div>
    <w:div w:id="1885629102">
      <w:bodyDiv w:val="1"/>
      <w:marLeft w:val="0"/>
      <w:marRight w:val="0"/>
      <w:marTop w:val="0"/>
      <w:marBottom w:val="0"/>
      <w:divBdr>
        <w:top w:val="none" w:sz="0" w:space="0" w:color="auto"/>
        <w:left w:val="none" w:sz="0" w:space="0" w:color="auto"/>
        <w:bottom w:val="none" w:sz="0" w:space="0" w:color="auto"/>
        <w:right w:val="none" w:sz="0" w:space="0" w:color="auto"/>
      </w:divBdr>
    </w:div>
    <w:div w:id="1892038311">
      <w:bodyDiv w:val="1"/>
      <w:marLeft w:val="0"/>
      <w:marRight w:val="0"/>
      <w:marTop w:val="0"/>
      <w:marBottom w:val="0"/>
      <w:divBdr>
        <w:top w:val="none" w:sz="0" w:space="0" w:color="auto"/>
        <w:left w:val="none" w:sz="0" w:space="0" w:color="auto"/>
        <w:bottom w:val="none" w:sz="0" w:space="0" w:color="auto"/>
        <w:right w:val="none" w:sz="0" w:space="0" w:color="auto"/>
      </w:divBdr>
    </w:div>
    <w:div w:id="1974094865">
      <w:bodyDiv w:val="1"/>
      <w:marLeft w:val="0"/>
      <w:marRight w:val="0"/>
      <w:marTop w:val="0"/>
      <w:marBottom w:val="0"/>
      <w:divBdr>
        <w:top w:val="none" w:sz="0" w:space="0" w:color="auto"/>
        <w:left w:val="none" w:sz="0" w:space="0" w:color="auto"/>
        <w:bottom w:val="none" w:sz="0" w:space="0" w:color="auto"/>
        <w:right w:val="none" w:sz="0" w:space="0" w:color="auto"/>
      </w:divBdr>
    </w:div>
    <w:div w:id="1984190238">
      <w:bodyDiv w:val="1"/>
      <w:marLeft w:val="0"/>
      <w:marRight w:val="0"/>
      <w:marTop w:val="0"/>
      <w:marBottom w:val="0"/>
      <w:divBdr>
        <w:top w:val="none" w:sz="0" w:space="0" w:color="auto"/>
        <w:left w:val="none" w:sz="0" w:space="0" w:color="auto"/>
        <w:bottom w:val="none" w:sz="0" w:space="0" w:color="auto"/>
        <w:right w:val="none" w:sz="0" w:space="0" w:color="auto"/>
      </w:divBdr>
      <w:divsChild>
        <w:div w:id="59594027">
          <w:marLeft w:val="0"/>
          <w:marRight w:val="0"/>
          <w:marTop w:val="0"/>
          <w:marBottom w:val="0"/>
          <w:divBdr>
            <w:top w:val="none" w:sz="0" w:space="0" w:color="auto"/>
            <w:left w:val="none" w:sz="0" w:space="0" w:color="auto"/>
            <w:bottom w:val="none" w:sz="0" w:space="0" w:color="auto"/>
            <w:right w:val="none" w:sz="0" w:space="0" w:color="auto"/>
          </w:divBdr>
        </w:div>
        <w:div w:id="255358787">
          <w:marLeft w:val="0"/>
          <w:marRight w:val="0"/>
          <w:marTop w:val="0"/>
          <w:marBottom w:val="0"/>
          <w:divBdr>
            <w:top w:val="none" w:sz="0" w:space="0" w:color="auto"/>
            <w:left w:val="none" w:sz="0" w:space="0" w:color="auto"/>
            <w:bottom w:val="none" w:sz="0" w:space="0" w:color="auto"/>
            <w:right w:val="none" w:sz="0" w:space="0" w:color="auto"/>
          </w:divBdr>
        </w:div>
        <w:div w:id="256596993">
          <w:marLeft w:val="0"/>
          <w:marRight w:val="0"/>
          <w:marTop w:val="0"/>
          <w:marBottom w:val="0"/>
          <w:divBdr>
            <w:top w:val="none" w:sz="0" w:space="0" w:color="auto"/>
            <w:left w:val="none" w:sz="0" w:space="0" w:color="auto"/>
            <w:bottom w:val="none" w:sz="0" w:space="0" w:color="auto"/>
            <w:right w:val="none" w:sz="0" w:space="0" w:color="auto"/>
          </w:divBdr>
        </w:div>
        <w:div w:id="311830584">
          <w:marLeft w:val="0"/>
          <w:marRight w:val="0"/>
          <w:marTop w:val="0"/>
          <w:marBottom w:val="0"/>
          <w:divBdr>
            <w:top w:val="none" w:sz="0" w:space="0" w:color="auto"/>
            <w:left w:val="none" w:sz="0" w:space="0" w:color="auto"/>
            <w:bottom w:val="none" w:sz="0" w:space="0" w:color="auto"/>
            <w:right w:val="none" w:sz="0" w:space="0" w:color="auto"/>
          </w:divBdr>
        </w:div>
        <w:div w:id="362945668">
          <w:marLeft w:val="0"/>
          <w:marRight w:val="0"/>
          <w:marTop w:val="0"/>
          <w:marBottom w:val="0"/>
          <w:divBdr>
            <w:top w:val="none" w:sz="0" w:space="0" w:color="auto"/>
            <w:left w:val="none" w:sz="0" w:space="0" w:color="auto"/>
            <w:bottom w:val="none" w:sz="0" w:space="0" w:color="auto"/>
            <w:right w:val="none" w:sz="0" w:space="0" w:color="auto"/>
          </w:divBdr>
        </w:div>
        <w:div w:id="550074145">
          <w:marLeft w:val="0"/>
          <w:marRight w:val="0"/>
          <w:marTop w:val="0"/>
          <w:marBottom w:val="0"/>
          <w:divBdr>
            <w:top w:val="none" w:sz="0" w:space="0" w:color="auto"/>
            <w:left w:val="none" w:sz="0" w:space="0" w:color="auto"/>
            <w:bottom w:val="none" w:sz="0" w:space="0" w:color="auto"/>
            <w:right w:val="none" w:sz="0" w:space="0" w:color="auto"/>
          </w:divBdr>
        </w:div>
        <w:div w:id="1005088779">
          <w:marLeft w:val="0"/>
          <w:marRight w:val="0"/>
          <w:marTop w:val="0"/>
          <w:marBottom w:val="0"/>
          <w:divBdr>
            <w:top w:val="none" w:sz="0" w:space="0" w:color="auto"/>
            <w:left w:val="none" w:sz="0" w:space="0" w:color="auto"/>
            <w:bottom w:val="none" w:sz="0" w:space="0" w:color="auto"/>
            <w:right w:val="none" w:sz="0" w:space="0" w:color="auto"/>
          </w:divBdr>
        </w:div>
        <w:div w:id="1185052744">
          <w:marLeft w:val="0"/>
          <w:marRight w:val="0"/>
          <w:marTop w:val="0"/>
          <w:marBottom w:val="0"/>
          <w:divBdr>
            <w:top w:val="none" w:sz="0" w:space="0" w:color="auto"/>
            <w:left w:val="none" w:sz="0" w:space="0" w:color="auto"/>
            <w:bottom w:val="none" w:sz="0" w:space="0" w:color="auto"/>
            <w:right w:val="none" w:sz="0" w:space="0" w:color="auto"/>
          </w:divBdr>
        </w:div>
        <w:div w:id="1383210597">
          <w:marLeft w:val="0"/>
          <w:marRight w:val="0"/>
          <w:marTop w:val="0"/>
          <w:marBottom w:val="0"/>
          <w:divBdr>
            <w:top w:val="none" w:sz="0" w:space="0" w:color="auto"/>
            <w:left w:val="none" w:sz="0" w:space="0" w:color="auto"/>
            <w:bottom w:val="none" w:sz="0" w:space="0" w:color="auto"/>
            <w:right w:val="none" w:sz="0" w:space="0" w:color="auto"/>
          </w:divBdr>
        </w:div>
        <w:div w:id="1437558441">
          <w:marLeft w:val="0"/>
          <w:marRight w:val="0"/>
          <w:marTop w:val="0"/>
          <w:marBottom w:val="0"/>
          <w:divBdr>
            <w:top w:val="none" w:sz="0" w:space="0" w:color="auto"/>
            <w:left w:val="none" w:sz="0" w:space="0" w:color="auto"/>
            <w:bottom w:val="none" w:sz="0" w:space="0" w:color="auto"/>
            <w:right w:val="none" w:sz="0" w:space="0" w:color="auto"/>
          </w:divBdr>
        </w:div>
        <w:div w:id="1482772239">
          <w:marLeft w:val="0"/>
          <w:marRight w:val="0"/>
          <w:marTop w:val="0"/>
          <w:marBottom w:val="0"/>
          <w:divBdr>
            <w:top w:val="none" w:sz="0" w:space="0" w:color="auto"/>
            <w:left w:val="none" w:sz="0" w:space="0" w:color="auto"/>
            <w:bottom w:val="none" w:sz="0" w:space="0" w:color="auto"/>
            <w:right w:val="none" w:sz="0" w:space="0" w:color="auto"/>
          </w:divBdr>
        </w:div>
        <w:div w:id="1722828601">
          <w:marLeft w:val="0"/>
          <w:marRight w:val="0"/>
          <w:marTop w:val="0"/>
          <w:marBottom w:val="0"/>
          <w:divBdr>
            <w:top w:val="none" w:sz="0" w:space="0" w:color="auto"/>
            <w:left w:val="none" w:sz="0" w:space="0" w:color="auto"/>
            <w:bottom w:val="none" w:sz="0" w:space="0" w:color="auto"/>
            <w:right w:val="none" w:sz="0" w:space="0" w:color="auto"/>
          </w:divBdr>
        </w:div>
        <w:div w:id="1848128845">
          <w:marLeft w:val="0"/>
          <w:marRight w:val="0"/>
          <w:marTop w:val="0"/>
          <w:marBottom w:val="0"/>
          <w:divBdr>
            <w:top w:val="none" w:sz="0" w:space="0" w:color="auto"/>
            <w:left w:val="none" w:sz="0" w:space="0" w:color="auto"/>
            <w:bottom w:val="none" w:sz="0" w:space="0" w:color="auto"/>
            <w:right w:val="none" w:sz="0" w:space="0" w:color="auto"/>
          </w:divBdr>
        </w:div>
        <w:div w:id="1915780437">
          <w:marLeft w:val="0"/>
          <w:marRight w:val="0"/>
          <w:marTop w:val="0"/>
          <w:marBottom w:val="0"/>
          <w:divBdr>
            <w:top w:val="none" w:sz="0" w:space="0" w:color="auto"/>
            <w:left w:val="none" w:sz="0" w:space="0" w:color="auto"/>
            <w:bottom w:val="none" w:sz="0" w:space="0" w:color="auto"/>
            <w:right w:val="none" w:sz="0" w:space="0" w:color="auto"/>
          </w:divBdr>
        </w:div>
        <w:div w:id="1986664355">
          <w:marLeft w:val="0"/>
          <w:marRight w:val="0"/>
          <w:marTop w:val="0"/>
          <w:marBottom w:val="0"/>
          <w:divBdr>
            <w:top w:val="none" w:sz="0" w:space="0" w:color="auto"/>
            <w:left w:val="none" w:sz="0" w:space="0" w:color="auto"/>
            <w:bottom w:val="none" w:sz="0" w:space="0" w:color="auto"/>
            <w:right w:val="none" w:sz="0" w:space="0" w:color="auto"/>
          </w:divBdr>
        </w:div>
        <w:div w:id="2051686152">
          <w:marLeft w:val="0"/>
          <w:marRight w:val="0"/>
          <w:marTop w:val="0"/>
          <w:marBottom w:val="0"/>
          <w:divBdr>
            <w:top w:val="none" w:sz="0" w:space="0" w:color="auto"/>
            <w:left w:val="none" w:sz="0" w:space="0" w:color="auto"/>
            <w:bottom w:val="none" w:sz="0" w:space="0" w:color="auto"/>
            <w:right w:val="none" w:sz="0" w:space="0" w:color="auto"/>
          </w:divBdr>
        </w:div>
        <w:div w:id="2075813068">
          <w:marLeft w:val="0"/>
          <w:marRight w:val="0"/>
          <w:marTop w:val="0"/>
          <w:marBottom w:val="0"/>
          <w:divBdr>
            <w:top w:val="none" w:sz="0" w:space="0" w:color="auto"/>
            <w:left w:val="none" w:sz="0" w:space="0" w:color="auto"/>
            <w:bottom w:val="none" w:sz="0" w:space="0" w:color="auto"/>
            <w:right w:val="none" w:sz="0" w:space="0" w:color="auto"/>
          </w:divBdr>
        </w:div>
      </w:divsChild>
    </w:div>
    <w:div w:id="1991858328">
      <w:bodyDiv w:val="1"/>
      <w:marLeft w:val="0"/>
      <w:marRight w:val="0"/>
      <w:marTop w:val="0"/>
      <w:marBottom w:val="0"/>
      <w:divBdr>
        <w:top w:val="none" w:sz="0" w:space="0" w:color="auto"/>
        <w:left w:val="none" w:sz="0" w:space="0" w:color="auto"/>
        <w:bottom w:val="none" w:sz="0" w:space="0" w:color="auto"/>
        <w:right w:val="none" w:sz="0" w:space="0" w:color="auto"/>
      </w:divBdr>
    </w:div>
    <w:div w:id="2136019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indeportesquindio.gov.co" TargetMode="External"/><Relationship Id="rId1" Type="http://schemas.openxmlformats.org/officeDocument/2006/relationships/hyperlink" Target="mailto:gerencia@indeportesquindio.gov.c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ndeportesquindio.gov.co" TargetMode="External"/><Relationship Id="rId1" Type="http://schemas.openxmlformats.org/officeDocument/2006/relationships/hyperlink" Target="mailto:gerencia@indeportesquindio.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A47231-1771-43C6-8965-7743DCE04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3335</Words>
  <Characters>18347</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CATALOGO DE SERVICIOS DE TECNOLOGIAS DE LA INFORMACION</vt:lpstr>
    </vt:vector>
  </TitlesOfParts>
  <Company>INSTITUTO DEPARTAMENTAL DE DEPORTES Y RECREACION INDEPORTES QUINDIO</Company>
  <LinksUpToDate>false</LinksUpToDate>
  <CharactersWithSpaces>21639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CATALOGO DE SERVICIOS DE TECNOLOGIAS DE LA INFORMACION</dc:title>
  <dc:subject/>
  <dc:creator>INDEPORTES SISTEMAS</dc:creator>
  <cp:keywords/>
  <dc:description/>
  <cp:lastModifiedBy>jefe-administrativa</cp:lastModifiedBy>
  <cp:revision>6</cp:revision>
  <cp:lastPrinted>2026-07-24T15:24:00Z</cp:lastPrinted>
  <dcterms:created xsi:type="dcterms:W3CDTF">2026-07-24T15:08:00Z</dcterms:created>
  <dcterms:modified xsi:type="dcterms:W3CDTF">2026-07-24T15:26:00Z</dcterms:modified>
</cp:coreProperties>
</file>